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5" w:rsidRDefault="002B2FE3" w:rsidP="00B242B0">
      <w:pPr>
        <w:spacing w:after="0" w:line="240" w:lineRule="auto"/>
        <w:jc w:val="both"/>
        <w:rPr>
          <w:rFonts w:ascii="Arial" w:hAnsi="Arial" w:cs="Arial"/>
          <w:b/>
          <w:sz w:val="24"/>
          <w:szCs w:val="24"/>
        </w:rPr>
      </w:pPr>
      <w:r>
        <w:rPr>
          <w:rFonts w:ascii="Arial" w:hAnsi="Arial" w:cs="Arial"/>
          <w:b/>
          <w:sz w:val="24"/>
          <w:szCs w:val="24"/>
        </w:rPr>
        <w:t xml:space="preserve">2. </w:t>
      </w:r>
      <w:r w:rsidR="00B00EF5" w:rsidRPr="002B2FE3">
        <w:rPr>
          <w:rFonts w:ascii="Arial" w:hAnsi="Arial" w:cs="Arial"/>
          <w:b/>
          <w:sz w:val="24"/>
          <w:szCs w:val="24"/>
        </w:rPr>
        <w:t xml:space="preserve">kolo </w:t>
      </w:r>
      <w:r>
        <w:rPr>
          <w:rFonts w:ascii="Arial" w:hAnsi="Arial" w:cs="Arial"/>
          <w:b/>
          <w:sz w:val="24"/>
          <w:szCs w:val="24"/>
        </w:rPr>
        <w:t>16</w:t>
      </w:r>
      <w:r w:rsidR="00B00EF5" w:rsidRPr="002B2FE3">
        <w:rPr>
          <w:rFonts w:ascii="Arial" w:hAnsi="Arial" w:cs="Arial"/>
          <w:b/>
          <w:sz w:val="24"/>
          <w:szCs w:val="24"/>
        </w:rPr>
        <w:t>. - 1</w:t>
      </w:r>
      <w:r>
        <w:rPr>
          <w:rFonts w:ascii="Arial" w:hAnsi="Arial" w:cs="Arial"/>
          <w:b/>
          <w:sz w:val="24"/>
          <w:szCs w:val="24"/>
        </w:rPr>
        <w:t>8</w:t>
      </w:r>
      <w:r w:rsidR="00B00EF5" w:rsidRPr="002B2FE3">
        <w:rPr>
          <w:rFonts w:ascii="Arial" w:hAnsi="Arial" w:cs="Arial"/>
          <w:b/>
          <w:sz w:val="24"/>
          <w:szCs w:val="24"/>
        </w:rPr>
        <w:t>. 10. 2015</w:t>
      </w:r>
    </w:p>
    <w:p w:rsidR="002B2FE3" w:rsidRDefault="002B2FE3" w:rsidP="00B242B0">
      <w:pPr>
        <w:spacing w:after="0" w:line="240" w:lineRule="auto"/>
        <w:jc w:val="both"/>
        <w:rPr>
          <w:rFonts w:ascii="Arial" w:eastAsiaTheme="minorEastAsia" w:hAnsi="Arial" w:cs="Arial"/>
          <w:b/>
          <w:bCs/>
          <w:sz w:val="24"/>
          <w:szCs w:val="24"/>
        </w:rPr>
      </w:pPr>
    </w:p>
    <w:p w:rsidR="002B2FE3" w:rsidRDefault="002B2FE3" w:rsidP="00B242B0">
      <w:pPr>
        <w:spacing w:after="0" w:line="240" w:lineRule="auto"/>
        <w:jc w:val="both"/>
        <w:rPr>
          <w:rFonts w:ascii="Arial" w:eastAsiaTheme="minorEastAsia" w:hAnsi="Arial" w:cs="Arial"/>
          <w:sz w:val="24"/>
          <w:szCs w:val="24"/>
        </w:rPr>
      </w:pPr>
      <w:r>
        <w:rPr>
          <w:rFonts w:ascii="Arial" w:eastAsiaTheme="minorEastAsia" w:hAnsi="Arial" w:cs="Arial"/>
          <w:b/>
          <w:bCs/>
          <w:sz w:val="24"/>
          <w:szCs w:val="24"/>
        </w:rPr>
        <w:t xml:space="preserve">TJ Náměšť </w:t>
      </w:r>
      <w:r w:rsidRPr="00B00EF5">
        <w:rPr>
          <w:rFonts w:ascii="Arial" w:eastAsiaTheme="minorEastAsia" w:hAnsi="Arial" w:cs="Arial"/>
          <w:b/>
          <w:sz w:val="24"/>
          <w:szCs w:val="24"/>
        </w:rPr>
        <w:t>- SK</w:t>
      </w:r>
      <w:r w:rsidR="00646F90">
        <w:rPr>
          <w:rFonts w:ascii="Arial" w:eastAsiaTheme="minorEastAsia" w:hAnsi="Arial" w:cs="Arial"/>
          <w:b/>
          <w:sz w:val="24"/>
          <w:szCs w:val="24"/>
        </w:rPr>
        <w:t xml:space="preserve"> </w:t>
      </w:r>
      <w:r w:rsidRPr="00B00EF5">
        <w:rPr>
          <w:rFonts w:ascii="Arial" w:eastAsiaTheme="minorEastAsia" w:hAnsi="Arial" w:cs="Arial"/>
          <w:b/>
          <w:sz w:val="24"/>
          <w:szCs w:val="24"/>
        </w:rPr>
        <w:t>Telč</w:t>
      </w:r>
      <w:r w:rsidR="00B242B0">
        <w:rPr>
          <w:rFonts w:ascii="Arial" w:eastAsiaTheme="minorEastAsia" w:hAnsi="Arial" w:cs="Arial"/>
          <w:b/>
          <w:sz w:val="24"/>
          <w:szCs w:val="24"/>
        </w:rPr>
        <w:t xml:space="preserve"> 3:8</w:t>
      </w:r>
      <w:r w:rsidR="00646F90">
        <w:rPr>
          <w:rFonts w:ascii="Arial" w:eastAsiaTheme="minorEastAsia" w:hAnsi="Arial" w:cs="Arial"/>
          <w:b/>
          <w:sz w:val="24"/>
          <w:szCs w:val="24"/>
        </w:rPr>
        <w:t xml:space="preserve"> (0:3;3:3;0:2), </w:t>
      </w:r>
      <w:r w:rsidR="00646F90">
        <w:rPr>
          <w:rFonts w:ascii="Arial" w:eastAsiaTheme="minorEastAsia" w:hAnsi="Arial" w:cs="Arial"/>
          <w:sz w:val="24"/>
          <w:szCs w:val="24"/>
        </w:rPr>
        <w:t xml:space="preserve">branky </w:t>
      </w:r>
      <w:r w:rsidR="00B57D45">
        <w:rPr>
          <w:rFonts w:ascii="Arial" w:eastAsiaTheme="minorEastAsia" w:hAnsi="Arial" w:cs="Arial"/>
          <w:sz w:val="24"/>
          <w:szCs w:val="24"/>
        </w:rPr>
        <w:t>Doležal,</w:t>
      </w:r>
      <w:r w:rsidR="00B57D45">
        <w:rPr>
          <w:rFonts w:ascii="Arial" w:eastAsiaTheme="minorEastAsia" w:hAnsi="Arial" w:cs="Arial"/>
          <w:sz w:val="24"/>
          <w:szCs w:val="24"/>
        </w:rPr>
        <w:t xml:space="preserve"> </w:t>
      </w:r>
      <w:r w:rsidR="00646F90">
        <w:rPr>
          <w:rFonts w:ascii="Arial" w:eastAsiaTheme="minorEastAsia" w:hAnsi="Arial" w:cs="Arial"/>
          <w:sz w:val="24"/>
          <w:szCs w:val="24"/>
        </w:rPr>
        <w:t xml:space="preserve">Ošmera, Němec, asistence Hrůza - </w:t>
      </w:r>
      <w:proofErr w:type="spellStart"/>
      <w:r w:rsidR="00646F90">
        <w:rPr>
          <w:rFonts w:ascii="Arial" w:eastAsiaTheme="minorEastAsia" w:hAnsi="Arial" w:cs="Arial"/>
          <w:sz w:val="24"/>
          <w:szCs w:val="24"/>
        </w:rPr>
        <w:t>Kret</w:t>
      </w:r>
      <w:proofErr w:type="spellEnd"/>
      <w:r w:rsidR="00646F90">
        <w:rPr>
          <w:rFonts w:ascii="Arial" w:eastAsiaTheme="minorEastAsia" w:hAnsi="Arial" w:cs="Arial"/>
          <w:sz w:val="24"/>
          <w:szCs w:val="24"/>
        </w:rPr>
        <w:t xml:space="preserve"> 2, Bína 2, Karas, Prášek, Prokop, Šalanda, asistence Prášek 4, Bína, Tůma, Prokop, Janča, Šalanda, vyloučení 6:</w:t>
      </w:r>
      <w:r w:rsidR="00B57D45">
        <w:rPr>
          <w:rFonts w:ascii="Arial" w:eastAsiaTheme="minorEastAsia" w:hAnsi="Arial" w:cs="Arial"/>
          <w:sz w:val="24"/>
          <w:szCs w:val="24"/>
        </w:rPr>
        <w:t xml:space="preserve">5 </w:t>
      </w:r>
      <w:r w:rsidR="00646F90">
        <w:rPr>
          <w:rFonts w:ascii="Arial" w:eastAsiaTheme="minorEastAsia" w:hAnsi="Arial" w:cs="Arial"/>
          <w:sz w:val="24"/>
          <w:szCs w:val="24"/>
        </w:rPr>
        <w:t xml:space="preserve">+ domácí 10 minut OT, rozhodčí Brabec - Horký, </w:t>
      </w:r>
      <w:proofErr w:type="spellStart"/>
      <w:r w:rsidR="00646F90">
        <w:rPr>
          <w:rFonts w:ascii="Arial" w:eastAsiaTheme="minorEastAsia" w:hAnsi="Arial" w:cs="Arial"/>
          <w:sz w:val="24"/>
          <w:szCs w:val="24"/>
        </w:rPr>
        <w:t>Erat</w:t>
      </w:r>
      <w:proofErr w:type="spellEnd"/>
      <w:r w:rsidR="00646F90">
        <w:rPr>
          <w:rFonts w:ascii="Arial" w:eastAsiaTheme="minorEastAsia" w:hAnsi="Arial" w:cs="Arial"/>
          <w:sz w:val="24"/>
          <w:szCs w:val="24"/>
        </w:rPr>
        <w:t>, 100 diváků, hráno na ZS v Náměšti nad Oslavou.</w:t>
      </w:r>
    </w:p>
    <w:p w:rsidR="00646F90" w:rsidRPr="00646F90" w:rsidRDefault="00646F90" w:rsidP="00B242B0">
      <w:pPr>
        <w:spacing w:after="0" w:line="240" w:lineRule="auto"/>
        <w:jc w:val="both"/>
        <w:rPr>
          <w:rFonts w:ascii="Arial" w:eastAsiaTheme="minorEastAsia" w:hAnsi="Arial" w:cs="Arial"/>
          <w:bCs/>
          <w:sz w:val="24"/>
          <w:szCs w:val="24"/>
        </w:rPr>
      </w:pPr>
      <w:r>
        <w:rPr>
          <w:rFonts w:ascii="Arial" w:eastAsiaTheme="minorEastAsia" w:hAnsi="Arial" w:cs="Arial"/>
          <w:sz w:val="24"/>
          <w:szCs w:val="24"/>
        </w:rPr>
        <w:t xml:space="preserve">Na první domácí utkání v Náměšti </w:t>
      </w:r>
      <w:r w:rsidR="00B57D45">
        <w:rPr>
          <w:rFonts w:ascii="Arial" w:eastAsiaTheme="minorEastAsia" w:hAnsi="Arial" w:cs="Arial"/>
          <w:sz w:val="24"/>
          <w:szCs w:val="24"/>
        </w:rPr>
        <w:t xml:space="preserve">se diváci těšili, </w:t>
      </w:r>
      <w:r>
        <w:rPr>
          <w:rFonts w:ascii="Arial" w:eastAsiaTheme="minorEastAsia" w:hAnsi="Arial" w:cs="Arial"/>
          <w:sz w:val="24"/>
          <w:szCs w:val="24"/>
        </w:rPr>
        <w:t xml:space="preserve">ale domácí hokejisté jim moc radosti neudělali. </w:t>
      </w:r>
      <w:r w:rsidR="00B57D45">
        <w:rPr>
          <w:rFonts w:ascii="Arial" w:eastAsiaTheme="minorEastAsia" w:hAnsi="Arial" w:cs="Arial"/>
          <w:sz w:val="24"/>
          <w:szCs w:val="24"/>
        </w:rPr>
        <w:t>Sice u</w:t>
      </w:r>
      <w:r>
        <w:rPr>
          <w:rFonts w:ascii="Arial" w:eastAsiaTheme="minorEastAsia" w:hAnsi="Arial" w:cs="Arial"/>
          <w:sz w:val="24"/>
          <w:szCs w:val="24"/>
        </w:rPr>
        <w:t>ž ve čtvrté minutě inkasovali</w:t>
      </w:r>
      <w:r w:rsidR="00B57D45">
        <w:rPr>
          <w:rFonts w:ascii="Arial" w:eastAsiaTheme="minorEastAsia" w:hAnsi="Arial" w:cs="Arial"/>
          <w:sz w:val="24"/>
          <w:szCs w:val="24"/>
        </w:rPr>
        <w:t xml:space="preserve"> po teči hostujícího hráče, ale dlouho to vypadalo na vyrovnaný zápas. Jenže hosté ještě před koncem první třetiny dokázali dvakrát skórovat. Ve druhé třetině hosté navýšili stav další utkání brankou ve svůj prospěch, avšak domácí dvěma brankami, na kterých měl svůj podíl brankář hostů, se dotáhli na rozdíl jediné branky a znovu to vypadalo tak, že by mohli domácí uhrát přijatelný výsledek. Jenže přišlo další vyloučení domácího hráče, hosté nenechali nic náhodě a početní převahu dokázali využít</w:t>
      </w:r>
      <w:r w:rsidR="00E41ACB">
        <w:rPr>
          <w:rFonts w:ascii="Arial" w:eastAsiaTheme="minorEastAsia" w:hAnsi="Arial" w:cs="Arial"/>
          <w:sz w:val="24"/>
          <w:szCs w:val="24"/>
        </w:rPr>
        <w:t>. Celé utkání pak už jednoznačně dovedli do vítězného konce. Domácí byli tentokrát jednoznačně horším mužstvem, vázla sehranost a kombinace, hosté navíc dokázali z chyb domácích vytěžit maximum.</w:t>
      </w:r>
    </w:p>
    <w:p w:rsidR="002B2FE3" w:rsidRDefault="002B2FE3" w:rsidP="00B242B0">
      <w:pPr>
        <w:spacing w:after="0" w:line="240" w:lineRule="auto"/>
        <w:jc w:val="both"/>
        <w:rPr>
          <w:rFonts w:ascii="Arial" w:eastAsiaTheme="minorEastAsia" w:hAnsi="Arial" w:cs="Arial"/>
          <w:b/>
          <w:bCs/>
          <w:sz w:val="24"/>
          <w:szCs w:val="24"/>
        </w:rPr>
      </w:pPr>
    </w:p>
    <w:p w:rsidR="00DD51F1" w:rsidRPr="00DD51F1" w:rsidRDefault="002B2FE3" w:rsidP="00B242B0">
      <w:pPr>
        <w:spacing w:after="0" w:line="240" w:lineRule="auto"/>
        <w:jc w:val="both"/>
        <w:rPr>
          <w:rFonts w:ascii="Arial" w:hAnsi="Arial" w:cs="Arial"/>
          <w:sz w:val="24"/>
          <w:szCs w:val="24"/>
        </w:rPr>
      </w:pPr>
      <w:r>
        <w:rPr>
          <w:rFonts w:ascii="Arial" w:eastAsiaTheme="minorEastAsia" w:hAnsi="Arial" w:cs="Arial"/>
          <w:b/>
          <w:bCs/>
          <w:sz w:val="24"/>
          <w:szCs w:val="24"/>
        </w:rPr>
        <w:t>HHK Velké Meziříčí B - BK Zubři Bystřice n. P.</w:t>
      </w:r>
      <w:r w:rsidR="00DD51F1" w:rsidRPr="00DD51F1">
        <w:rPr>
          <w:rFonts w:ascii="Arial" w:hAnsi="Arial" w:cs="Arial"/>
          <w:sz w:val="24"/>
          <w:szCs w:val="24"/>
        </w:rPr>
        <w:t xml:space="preserve"> </w:t>
      </w:r>
      <w:r w:rsidR="00DD51F1" w:rsidRPr="00DD51F1">
        <w:rPr>
          <w:rFonts w:ascii="Arial" w:hAnsi="Arial" w:cs="Arial"/>
          <w:b/>
          <w:sz w:val="24"/>
          <w:szCs w:val="24"/>
        </w:rPr>
        <w:t>8:3 (0:0</w:t>
      </w:r>
      <w:r w:rsidR="00DD51F1">
        <w:rPr>
          <w:rFonts w:ascii="Arial" w:hAnsi="Arial" w:cs="Arial"/>
          <w:b/>
          <w:sz w:val="24"/>
          <w:szCs w:val="24"/>
        </w:rPr>
        <w:t>;4</w:t>
      </w:r>
      <w:r w:rsidR="00DD51F1" w:rsidRPr="00DD51F1">
        <w:rPr>
          <w:rFonts w:ascii="Arial" w:hAnsi="Arial" w:cs="Arial"/>
          <w:b/>
          <w:sz w:val="24"/>
          <w:szCs w:val="24"/>
        </w:rPr>
        <w:t>:2</w:t>
      </w:r>
      <w:r w:rsidR="00DD51F1">
        <w:rPr>
          <w:rFonts w:ascii="Arial" w:hAnsi="Arial" w:cs="Arial"/>
          <w:b/>
          <w:sz w:val="24"/>
          <w:szCs w:val="24"/>
        </w:rPr>
        <w:t>;</w:t>
      </w:r>
      <w:r w:rsidR="00DD51F1" w:rsidRPr="00DD51F1">
        <w:rPr>
          <w:rFonts w:ascii="Arial" w:hAnsi="Arial" w:cs="Arial"/>
          <w:b/>
          <w:sz w:val="24"/>
          <w:szCs w:val="24"/>
        </w:rPr>
        <w:t>4:</w:t>
      </w:r>
      <w:r w:rsidR="00DD51F1">
        <w:rPr>
          <w:rFonts w:ascii="Arial" w:hAnsi="Arial" w:cs="Arial"/>
          <w:b/>
          <w:sz w:val="24"/>
          <w:szCs w:val="24"/>
        </w:rPr>
        <w:t>1</w:t>
      </w:r>
      <w:r w:rsidR="00DD51F1" w:rsidRPr="00DD51F1">
        <w:rPr>
          <w:rFonts w:ascii="Arial" w:hAnsi="Arial" w:cs="Arial"/>
          <w:b/>
          <w:sz w:val="24"/>
          <w:szCs w:val="24"/>
        </w:rPr>
        <w:t>)</w:t>
      </w:r>
      <w:r w:rsidR="00DD51F1">
        <w:rPr>
          <w:rFonts w:ascii="Arial" w:hAnsi="Arial" w:cs="Arial"/>
          <w:b/>
          <w:sz w:val="24"/>
          <w:szCs w:val="24"/>
        </w:rPr>
        <w:t>, b</w:t>
      </w:r>
      <w:r w:rsidR="00DD51F1" w:rsidRPr="00DD51F1">
        <w:rPr>
          <w:rFonts w:ascii="Arial" w:hAnsi="Arial" w:cs="Arial"/>
          <w:sz w:val="24"/>
          <w:szCs w:val="24"/>
        </w:rPr>
        <w:t xml:space="preserve">ranky: Malec </w:t>
      </w:r>
      <w:r w:rsidR="00DD51F1">
        <w:rPr>
          <w:rFonts w:ascii="Arial" w:hAnsi="Arial" w:cs="Arial"/>
          <w:sz w:val="24"/>
          <w:szCs w:val="24"/>
        </w:rPr>
        <w:t xml:space="preserve">2, </w:t>
      </w:r>
      <w:r w:rsidR="00DD51F1" w:rsidRPr="00DD51F1">
        <w:rPr>
          <w:rFonts w:ascii="Arial" w:hAnsi="Arial" w:cs="Arial"/>
          <w:sz w:val="24"/>
          <w:szCs w:val="24"/>
        </w:rPr>
        <w:t>Peterka</w:t>
      </w:r>
      <w:r w:rsidR="00DD51F1">
        <w:rPr>
          <w:rFonts w:ascii="Arial" w:hAnsi="Arial" w:cs="Arial"/>
          <w:sz w:val="24"/>
          <w:szCs w:val="24"/>
        </w:rPr>
        <w:t xml:space="preserve"> 2,</w:t>
      </w:r>
      <w:r w:rsidR="00DD51F1" w:rsidRPr="00DD51F1">
        <w:rPr>
          <w:rFonts w:ascii="Arial" w:hAnsi="Arial" w:cs="Arial"/>
          <w:sz w:val="24"/>
          <w:szCs w:val="24"/>
        </w:rPr>
        <w:t xml:space="preserve"> </w:t>
      </w:r>
      <w:r w:rsidR="00DD51F1">
        <w:rPr>
          <w:rFonts w:ascii="Arial" w:hAnsi="Arial" w:cs="Arial"/>
          <w:sz w:val="24"/>
          <w:szCs w:val="24"/>
        </w:rPr>
        <w:t>Navrátil</w:t>
      </w:r>
      <w:r w:rsidR="00DD51F1" w:rsidRPr="00DD51F1">
        <w:rPr>
          <w:rFonts w:ascii="Arial" w:hAnsi="Arial" w:cs="Arial"/>
          <w:sz w:val="24"/>
          <w:szCs w:val="24"/>
        </w:rPr>
        <w:t>,</w:t>
      </w:r>
      <w:r w:rsidR="00DD51F1">
        <w:rPr>
          <w:rFonts w:ascii="Arial" w:hAnsi="Arial" w:cs="Arial"/>
          <w:sz w:val="24"/>
          <w:szCs w:val="24"/>
        </w:rPr>
        <w:t xml:space="preserve"> </w:t>
      </w:r>
      <w:r w:rsidR="00DD51F1" w:rsidRPr="00DD51F1">
        <w:rPr>
          <w:rFonts w:ascii="Arial" w:hAnsi="Arial" w:cs="Arial"/>
          <w:sz w:val="24"/>
          <w:szCs w:val="24"/>
        </w:rPr>
        <w:t>Frühauf,</w:t>
      </w:r>
      <w:r w:rsidR="00DD51F1">
        <w:rPr>
          <w:rFonts w:ascii="Arial" w:hAnsi="Arial" w:cs="Arial"/>
          <w:sz w:val="24"/>
          <w:szCs w:val="24"/>
        </w:rPr>
        <w:t xml:space="preserve"> </w:t>
      </w:r>
      <w:r w:rsidR="0054432C">
        <w:rPr>
          <w:rFonts w:ascii="Arial" w:hAnsi="Arial" w:cs="Arial"/>
          <w:sz w:val="24"/>
          <w:szCs w:val="24"/>
        </w:rPr>
        <w:t xml:space="preserve">Tomáš </w:t>
      </w:r>
      <w:r w:rsidR="00DD51F1" w:rsidRPr="00DD51F1">
        <w:rPr>
          <w:rFonts w:ascii="Arial" w:hAnsi="Arial" w:cs="Arial"/>
          <w:sz w:val="24"/>
          <w:szCs w:val="24"/>
        </w:rPr>
        <w:t>Střecha</w:t>
      </w:r>
      <w:r w:rsidR="00DD51F1">
        <w:rPr>
          <w:rFonts w:ascii="Arial" w:hAnsi="Arial" w:cs="Arial"/>
          <w:sz w:val="24"/>
          <w:szCs w:val="24"/>
        </w:rPr>
        <w:t>,</w:t>
      </w:r>
      <w:r w:rsidR="00DD51F1" w:rsidRPr="00DD51F1">
        <w:rPr>
          <w:rFonts w:ascii="Arial" w:hAnsi="Arial" w:cs="Arial"/>
          <w:sz w:val="24"/>
          <w:szCs w:val="24"/>
        </w:rPr>
        <w:t xml:space="preserve"> Šoukal</w:t>
      </w:r>
      <w:r w:rsidR="00DD51F1">
        <w:rPr>
          <w:rFonts w:ascii="Arial" w:hAnsi="Arial" w:cs="Arial"/>
          <w:sz w:val="24"/>
          <w:szCs w:val="24"/>
        </w:rPr>
        <w:t xml:space="preserve">, asistence </w:t>
      </w:r>
      <w:r w:rsidR="00DD51F1" w:rsidRPr="00DD51F1">
        <w:rPr>
          <w:rFonts w:ascii="Arial" w:hAnsi="Arial" w:cs="Arial"/>
          <w:sz w:val="24"/>
          <w:szCs w:val="24"/>
        </w:rPr>
        <w:t>Bernat</w:t>
      </w:r>
      <w:r w:rsidR="00DD51F1">
        <w:rPr>
          <w:rFonts w:ascii="Arial" w:hAnsi="Arial" w:cs="Arial"/>
          <w:sz w:val="24"/>
          <w:szCs w:val="24"/>
        </w:rPr>
        <w:t>,</w:t>
      </w:r>
      <w:r w:rsidR="00DD51F1" w:rsidRPr="00DD51F1">
        <w:rPr>
          <w:rFonts w:ascii="Arial" w:hAnsi="Arial" w:cs="Arial"/>
          <w:sz w:val="24"/>
          <w:szCs w:val="24"/>
        </w:rPr>
        <w:t xml:space="preserve"> Hubl</w:t>
      </w:r>
      <w:r w:rsidR="00DD51F1">
        <w:rPr>
          <w:rFonts w:ascii="Arial" w:hAnsi="Arial" w:cs="Arial"/>
          <w:sz w:val="24"/>
          <w:szCs w:val="24"/>
        </w:rPr>
        <w:t xml:space="preserve">, Tomáš </w:t>
      </w:r>
      <w:r w:rsidR="00DD51F1" w:rsidRPr="00DD51F1">
        <w:rPr>
          <w:rFonts w:ascii="Arial" w:hAnsi="Arial" w:cs="Arial"/>
          <w:sz w:val="24"/>
          <w:szCs w:val="24"/>
        </w:rPr>
        <w:t>Střecha,</w:t>
      </w:r>
      <w:r w:rsidR="00DD51F1">
        <w:rPr>
          <w:rFonts w:ascii="Arial" w:hAnsi="Arial" w:cs="Arial"/>
          <w:sz w:val="24"/>
          <w:szCs w:val="24"/>
        </w:rPr>
        <w:t xml:space="preserve"> </w:t>
      </w:r>
      <w:r w:rsidR="00DD51F1" w:rsidRPr="00DD51F1">
        <w:rPr>
          <w:rFonts w:ascii="Arial" w:hAnsi="Arial" w:cs="Arial"/>
          <w:sz w:val="24"/>
          <w:szCs w:val="24"/>
        </w:rPr>
        <w:t>Bradáč</w:t>
      </w:r>
      <w:r w:rsidR="00DD51F1">
        <w:rPr>
          <w:rFonts w:ascii="Arial" w:hAnsi="Arial" w:cs="Arial"/>
          <w:sz w:val="24"/>
          <w:szCs w:val="24"/>
        </w:rPr>
        <w:t>,</w:t>
      </w:r>
      <w:r w:rsidR="00DD51F1" w:rsidRPr="00DD51F1">
        <w:rPr>
          <w:rFonts w:ascii="Arial" w:hAnsi="Arial" w:cs="Arial"/>
          <w:sz w:val="24"/>
          <w:szCs w:val="24"/>
        </w:rPr>
        <w:t xml:space="preserve"> Frühauf</w:t>
      </w:r>
      <w:r w:rsidR="00DD51F1">
        <w:rPr>
          <w:rFonts w:ascii="Arial" w:hAnsi="Arial" w:cs="Arial"/>
          <w:sz w:val="24"/>
          <w:szCs w:val="24"/>
        </w:rPr>
        <w:t>,</w:t>
      </w:r>
      <w:r w:rsidR="00DD51F1" w:rsidRPr="00DD51F1">
        <w:rPr>
          <w:rFonts w:ascii="Arial" w:hAnsi="Arial" w:cs="Arial"/>
          <w:sz w:val="24"/>
          <w:szCs w:val="24"/>
        </w:rPr>
        <w:t xml:space="preserve"> </w:t>
      </w:r>
      <w:r w:rsidR="00DD51F1" w:rsidRPr="00DD51F1">
        <w:rPr>
          <w:rFonts w:ascii="Arial" w:hAnsi="Arial" w:cs="Arial"/>
          <w:sz w:val="24"/>
          <w:szCs w:val="24"/>
        </w:rPr>
        <w:t>Pokorný</w:t>
      </w:r>
      <w:r w:rsidR="00DD51F1">
        <w:rPr>
          <w:rFonts w:ascii="Arial" w:hAnsi="Arial" w:cs="Arial"/>
          <w:sz w:val="24"/>
          <w:szCs w:val="24"/>
        </w:rPr>
        <w:t>,</w:t>
      </w:r>
      <w:r w:rsidR="00DD51F1" w:rsidRPr="00DD51F1">
        <w:rPr>
          <w:rFonts w:ascii="Arial" w:hAnsi="Arial" w:cs="Arial"/>
          <w:sz w:val="24"/>
          <w:szCs w:val="24"/>
        </w:rPr>
        <w:t xml:space="preserve"> </w:t>
      </w:r>
      <w:r w:rsidR="00DD51F1" w:rsidRPr="00DD51F1">
        <w:rPr>
          <w:rFonts w:ascii="Arial" w:hAnsi="Arial" w:cs="Arial"/>
          <w:sz w:val="24"/>
          <w:szCs w:val="24"/>
        </w:rPr>
        <w:t>Chlubna,</w:t>
      </w:r>
      <w:r w:rsidR="00DD51F1">
        <w:rPr>
          <w:rFonts w:ascii="Arial" w:hAnsi="Arial" w:cs="Arial"/>
          <w:sz w:val="24"/>
          <w:szCs w:val="24"/>
        </w:rPr>
        <w:t xml:space="preserve"> </w:t>
      </w:r>
      <w:proofErr w:type="spellStart"/>
      <w:r w:rsidR="00DD51F1" w:rsidRPr="00DD51F1">
        <w:rPr>
          <w:rFonts w:ascii="Arial" w:hAnsi="Arial" w:cs="Arial"/>
          <w:sz w:val="24"/>
          <w:szCs w:val="24"/>
        </w:rPr>
        <w:t>Křípal</w:t>
      </w:r>
      <w:proofErr w:type="spellEnd"/>
      <w:r w:rsidR="00DD51F1">
        <w:rPr>
          <w:rFonts w:ascii="Arial" w:hAnsi="Arial" w:cs="Arial"/>
          <w:sz w:val="24"/>
          <w:szCs w:val="24"/>
        </w:rPr>
        <w:t xml:space="preserve">, </w:t>
      </w:r>
      <w:r w:rsidR="00DD51F1" w:rsidRPr="00DD51F1">
        <w:rPr>
          <w:rFonts w:ascii="Arial" w:hAnsi="Arial" w:cs="Arial"/>
          <w:sz w:val="24"/>
          <w:szCs w:val="24"/>
        </w:rPr>
        <w:t>Hub</w:t>
      </w:r>
      <w:r w:rsidR="0054432C">
        <w:rPr>
          <w:rFonts w:ascii="Arial" w:hAnsi="Arial" w:cs="Arial"/>
          <w:sz w:val="24"/>
          <w:szCs w:val="24"/>
        </w:rPr>
        <w:t>l</w:t>
      </w:r>
      <w:r w:rsidR="00DD51F1">
        <w:rPr>
          <w:rFonts w:ascii="Arial" w:hAnsi="Arial" w:cs="Arial"/>
          <w:sz w:val="24"/>
          <w:szCs w:val="24"/>
        </w:rPr>
        <w:t>,</w:t>
      </w:r>
      <w:r w:rsidR="00DD51F1" w:rsidRPr="00DD51F1">
        <w:rPr>
          <w:rFonts w:ascii="Arial" w:hAnsi="Arial" w:cs="Arial"/>
          <w:sz w:val="24"/>
          <w:szCs w:val="24"/>
        </w:rPr>
        <w:t xml:space="preserve"> </w:t>
      </w:r>
      <w:r w:rsidR="00DD51F1">
        <w:rPr>
          <w:rFonts w:ascii="Arial" w:hAnsi="Arial" w:cs="Arial"/>
          <w:sz w:val="24"/>
          <w:szCs w:val="24"/>
        </w:rPr>
        <w:t xml:space="preserve">Tomáš </w:t>
      </w:r>
      <w:r w:rsidR="00DD51F1" w:rsidRPr="00DD51F1">
        <w:rPr>
          <w:rFonts w:ascii="Arial" w:hAnsi="Arial" w:cs="Arial"/>
          <w:sz w:val="24"/>
          <w:szCs w:val="24"/>
        </w:rPr>
        <w:t xml:space="preserve">Střecha </w:t>
      </w:r>
      <w:r w:rsidR="00DD51F1">
        <w:rPr>
          <w:rFonts w:ascii="Arial" w:hAnsi="Arial" w:cs="Arial"/>
          <w:sz w:val="24"/>
          <w:szCs w:val="24"/>
        </w:rPr>
        <w:t xml:space="preserve">- </w:t>
      </w:r>
      <w:r w:rsidR="00DD51F1" w:rsidRPr="00DD51F1">
        <w:rPr>
          <w:rFonts w:ascii="Arial" w:hAnsi="Arial" w:cs="Arial"/>
          <w:sz w:val="24"/>
          <w:szCs w:val="24"/>
        </w:rPr>
        <w:t>Martin</w:t>
      </w:r>
      <w:r w:rsidR="00DD51F1" w:rsidRPr="00DD51F1">
        <w:rPr>
          <w:rFonts w:ascii="Arial" w:hAnsi="Arial" w:cs="Arial"/>
          <w:sz w:val="24"/>
          <w:szCs w:val="24"/>
        </w:rPr>
        <w:t xml:space="preserve"> </w:t>
      </w:r>
      <w:r w:rsidR="00DD51F1" w:rsidRPr="00DD51F1">
        <w:rPr>
          <w:rFonts w:ascii="Arial" w:hAnsi="Arial" w:cs="Arial"/>
          <w:sz w:val="24"/>
          <w:szCs w:val="24"/>
        </w:rPr>
        <w:t>Svoboda</w:t>
      </w:r>
      <w:r w:rsidR="00DD51F1">
        <w:rPr>
          <w:rFonts w:ascii="Arial" w:hAnsi="Arial" w:cs="Arial"/>
          <w:sz w:val="24"/>
          <w:szCs w:val="24"/>
        </w:rPr>
        <w:t>,</w:t>
      </w:r>
      <w:r w:rsidR="00DD51F1" w:rsidRPr="00DD51F1">
        <w:rPr>
          <w:rFonts w:ascii="Arial" w:hAnsi="Arial" w:cs="Arial"/>
          <w:sz w:val="24"/>
          <w:szCs w:val="24"/>
        </w:rPr>
        <w:t xml:space="preserve"> Jan</w:t>
      </w:r>
      <w:r w:rsidR="00DD51F1">
        <w:rPr>
          <w:rFonts w:ascii="Arial" w:hAnsi="Arial" w:cs="Arial"/>
          <w:sz w:val="24"/>
          <w:szCs w:val="24"/>
        </w:rPr>
        <w:t>,</w:t>
      </w:r>
      <w:r w:rsidR="00DD51F1" w:rsidRPr="00DD51F1">
        <w:rPr>
          <w:rFonts w:ascii="Arial" w:hAnsi="Arial" w:cs="Arial"/>
          <w:sz w:val="24"/>
          <w:szCs w:val="24"/>
        </w:rPr>
        <w:t xml:space="preserve"> </w:t>
      </w:r>
      <w:proofErr w:type="spellStart"/>
      <w:r w:rsidR="00DD51F1" w:rsidRPr="00DD51F1">
        <w:rPr>
          <w:rFonts w:ascii="Arial" w:hAnsi="Arial" w:cs="Arial"/>
          <w:sz w:val="24"/>
          <w:szCs w:val="24"/>
        </w:rPr>
        <w:t>Humpolíček</w:t>
      </w:r>
      <w:proofErr w:type="spellEnd"/>
      <w:r w:rsidR="00DD51F1">
        <w:rPr>
          <w:rFonts w:ascii="Arial" w:hAnsi="Arial" w:cs="Arial"/>
          <w:sz w:val="24"/>
          <w:szCs w:val="24"/>
        </w:rPr>
        <w:t xml:space="preserve">, asistence </w:t>
      </w:r>
      <w:proofErr w:type="spellStart"/>
      <w:r w:rsidR="00DD51F1" w:rsidRPr="00DD51F1">
        <w:rPr>
          <w:rFonts w:ascii="Arial" w:hAnsi="Arial" w:cs="Arial"/>
          <w:sz w:val="24"/>
          <w:szCs w:val="24"/>
        </w:rPr>
        <w:t>Humpolíček</w:t>
      </w:r>
      <w:proofErr w:type="spellEnd"/>
      <w:r w:rsidR="00DD51F1" w:rsidRPr="00DD51F1">
        <w:rPr>
          <w:rFonts w:ascii="Arial" w:hAnsi="Arial" w:cs="Arial"/>
          <w:sz w:val="24"/>
          <w:szCs w:val="24"/>
        </w:rPr>
        <w:t>,</w:t>
      </w:r>
      <w:r w:rsidR="00DD51F1">
        <w:rPr>
          <w:rFonts w:ascii="Arial" w:hAnsi="Arial" w:cs="Arial"/>
          <w:sz w:val="24"/>
          <w:szCs w:val="24"/>
        </w:rPr>
        <w:t xml:space="preserve"> </w:t>
      </w:r>
      <w:r w:rsidR="00DD51F1" w:rsidRPr="00DD51F1">
        <w:rPr>
          <w:rFonts w:ascii="Arial" w:hAnsi="Arial" w:cs="Arial"/>
          <w:sz w:val="24"/>
          <w:szCs w:val="24"/>
        </w:rPr>
        <w:t>Novák</w:t>
      </w:r>
      <w:r w:rsidR="00DD51F1">
        <w:rPr>
          <w:rFonts w:ascii="Arial" w:hAnsi="Arial" w:cs="Arial"/>
          <w:sz w:val="24"/>
          <w:szCs w:val="24"/>
        </w:rPr>
        <w:t>,</w:t>
      </w:r>
      <w:r w:rsidR="00DD51F1" w:rsidRPr="00DD51F1">
        <w:rPr>
          <w:rFonts w:ascii="Arial" w:hAnsi="Arial" w:cs="Arial"/>
          <w:sz w:val="24"/>
          <w:szCs w:val="24"/>
        </w:rPr>
        <w:t xml:space="preserve"> Klíma,</w:t>
      </w:r>
      <w:r w:rsidR="00DD51F1">
        <w:rPr>
          <w:rFonts w:ascii="Arial" w:hAnsi="Arial" w:cs="Arial"/>
          <w:sz w:val="24"/>
          <w:szCs w:val="24"/>
        </w:rPr>
        <w:t xml:space="preserve"> </w:t>
      </w:r>
      <w:r w:rsidR="00DD51F1" w:rsidRPr="00DD51F1">
        <w:rPr>
          <w:rFonts w:ascii="Arial" w:hAnsi="Arial" w:cs="Arial"/>
          <w:sz w:val="24"/>
          <w:szCs w:val="24"/>
        </w:rPr>
        <w:t>Mach</w:t>
      </w:r>
      <w:r w:rsidR="00DD51F1">
        <w:rPr>
          <w:rFonts w:ascii="Arial" w:hAnsi="Arial" w:cs="Arial"/>
          <w:sz w:val="24"/>
          <w:szCs w:val="24"/>
        </w:rPr>
        <w:t>,</w:t>
      </w:r>
      <w:r w:rsidR="00DD51F1" w:rsidRPr="00DD51F1">
        <w:rPr>
          <w:rFonts w:ascii="Arial" w:hAnsi="Arial" w:cs="Arial"/>
          <w:sz w:val="24"/>
          <w:szCs w:val="24"/>
        </w:rPr>
        <w:t xml:space="preserve"> </w:t>
      </w:r>
      <w:r w:rsidR="00DD51F1">
        <w:rPr>
          <w:rFonts w:ascii="Arial" w:hAnsi="Arial" w:cs="Arial"/>
          <w:sz w:val="24"/>
          <w:szCs w:val="24"/>
        </w:rPr>
        <w:t>v</w:t>
      </w:r>
      <w:r w:rsidR="00DD51F1" w:rsidRPr="00DD51F1">
        <w:rPr>
          <w:rFonts w:ascii="Arial" w:hAnsi="Arial" w:cs="Arial"/>
          <w:sz w:val="24"/>
          <w:szCs w:val="24"/>
        </w:rPr>
        <w:t>yloučení 9:13,</w:t>
      </w:r>
      <w:r w:rsidR="00DD51F1">
        <w:rPr>
          <w:rFonts w:ascii="Arial" w:hAnsi="Arial" w:cs="Arial"/>
          <w:sz w:val="24"/>
          <w:szCs w:val="24"/>
        </w:rPr>
        <w:t xml:space="preserve"> </w:t>
      </w:r>
      <w:r w:rsidR="00DD51F1" w:rsidRPr="00DD51F1">
        <w:rPr>
          <w:rFonts w:ascii="Arial" w:hAnsi="Arial" w:cs="Arial"/>
          <w:sz w:val="24"/>
          <w:szCs w:val="24"/>
        </w:rPr>
        <w:t xml:space="preserve">navíc proti domácím nařízeno trestné střílení (neproměněno) </w:t>
      </w:r>
      <w:r w:rsidR="00DD51F1">
        <w:rPr>
          <w:rFonts w:ascii="Arial" w:hAnsi="Arial" w:cs="Arial"/>
          <w:sz w:val="24"/>
          <w:szCs w:val="24"/>
        </w:rPr>
        <w:t xml:space="preserve">a dále </w:t>
      </w:r>
      <w:r w:rsidR="00DD51F1" w:rsidRPr="00DD51F1">
        <w:rPr>
          <w:rFonts w:ascii="Arial" w:hAnsi="Arial" w:cs="Arial"/>
          <w:sz w:val="24"/>
          <w:szCs w:val="24"/>
        </w:rPr>
        <w:t>10 minut</w:t>
      </w:r>
      <w:r w:rsidR="00DD51F1">
        <w:rPr>
          <w:rFonts w:ascii="Arial" w:hAnsi="Arial" w:cs="Arial"/>
          <w:sz w:val="24"/>
          <w:szCs w:val="24"/>
        </w:rPr>
        <w:t xml:space="preserve"> OT</w:t>
      </w:r>
      <w:r w:rsidR="00DD51F1" w:rsidRPr="00DD51F1">
        <w:rPr>
          <w:rFonts w:ascii="Arial" w:hAnsi="Arial" w:cs="Arial"/>
          <w:sz w:val="24"/>
          <w:szCs w:val="24"/>
        </w:rPr>
        <w:t xml:space="preserve"> Řehoř za krosček a 10 minut </w:t>
      </w:r>
      <w:r w:rsidR="00DD51F1">
        <w:rPr>
          <w:rFonts w:ascii="Arial" w:hAnsi="Arial" w:cs="Arial"/>
          <w:sz w:val="24"/>
          <w:szCs w:val="24"/>
        </w:rPr>
        <w:t xml:space="preserve">OT </w:t>
      </w:r>
      <w:r w:rsidR="00DD51F1" w:rsidRPr="00DD51F1">
        <w:rPr>
          <w:rFonts w:ascii="Arial" w:hAnsi="Arial" w:cs="Arial"/>
          <w:sz w:val="24"/>
          <w:szCs w:val="24"/>
        </w:rPr>
        <w:t>Ludvík (oba Bystřice) za hákování</w:t>
      </w:r>
      <w:r w:rsidR="00DD51F1">
        <w:rPr>
          <w:rFonts w:ascii="Arial" w:hAnsi="Arial" w:cs="Arial"/>
          <w:sz w:val="24"/>
          <w:szCs w:val="24"/>
        </w:rPr>
        <w:t>,</w:t>
      </w:r>
      <w:r w:rsidR="00DD51F1" w:rsidRPr="00DD51F1">
        <w:rPr>
          <w:rFonts w:ascii="Arial" w:hAnsi="Arial" w:cs="Arial"/>
          <w:sz w:val="24"/>
          <w:szCs w:val="24"/>
        </w:rPr>
        <w:t xml:space="preserve"> </w:t>
      </w:r>
      <w:r w:rsidR="00DD51F1">
        <w:rPr>
          <w:rFonts w:ascii="Arial" w:hAnsi="Arial" w:cs="Arial"/>
          <w:sz w:val="24"/>
          <w:szCs w:val="24"/>
        </w:rPr>
        <w:t>v</w:t>
      </w:r>
      <w:r w:rsidR="00DD51F1" w:rsidRPr="00DD51F1">
        <w:rPr>
          <w:rFonts w:ascii="Arial" w:hAnsi="Arial" w:cs="Arial"/>
          <w:sz w:val="24"/>
          <w:szCs w:val="24"/>
        </w:rPr>
        <w:t>yužití</w:t>
      </w:r>
      <w:r w:rsidR="00DD51F1">
        <w:rPr>
          <w:rFonts w:ascii="Arial" w:hAnsi="Arial" w:cs="Arial"/>
          <w:sz w:val="24"/>
          <w:szCs w:val="24"/>
        </w:rPr>
        <w:t xml:space="preserve"> 4</w:t>
      </w:r>
      <w:r w:rsidR="00DD51F1" w:rsidRPr="00DD51F1">
        <w:rPr>
          <w:rFonts w:ascii="Arial" w:hAnsi="Arial" w:cs="Arial"/>
          <w:sz w:val="24"/>
          <w:szCs w:val="24"/>
        </w:rPr>
        <w:t>:0</w:t>
      </w:r>
      <w:r w:rsidR="00DD51F1">
        <w:rPr>
          <w:rFonts w:ascii="Arial" w:hAnsi="Arial" w:cs="Arial"/>
          <w:sz w:val="24"/>
          <w:szCs w:val="24"/>
        </w:rPr>
        <w:t>,</w:t>
      </w:r>
      <w:r w:rsidR="00DD51F1" w:rsidRPr="00DD51F1">
        <w:rPr>
          <w:rFonts w:ascii="Arial" w:hAnsi="Arial" w:cs="Arial"/>
          <w:sz w:val="24"/>
          <w:szCs w:val="24"/>
        </w:rPr>
        <w:t xml:space="preserve"> </w:t>
      </w:r>
      <w:r w:rsidR="00DD51F1">
        <w:rPr>
          <w:rFonts w:ascii="Arial" w:hAnsi="Arial" w:cs="Arial"/>
          <w:sz w:val="24"/>
          <w:szCs w:val="24"/>
        </w:rPr>
        <w:t>v o</w:t>
      </w:r>
      <w:r w:rsidR="00DD51F1" w:rsidRPr="00DD51F1">
        <w:rPr>
          <w:rFonts w:ascii="Arial" w:hAnsi="Arial" w:cs="Arial"/>
          <w:sz w:val="24"/>
          <w:szCs w:val="24"/>
        </w:rPr>
        <w:t>slabení 0:1</w:t>
      </w:r>
      <w:r w:rsidR="00DD51F1">
        <w:rPr>
          <w:rFonts w:ascii="Arial" w:hAnsi="Arial" w:cs="Arial"/>
          <w:sz w:val="24"/>
          <w:szCs w:val="24"/>
        </w:rPr>
        <w:t>,</w:t>
      </w:r>
      <w:r w:rsidR="00DD51F1" w:rsidRPr="00DD51F1">
        <w:rPr>
          <w:rFonts w:ascii="Arial" w:hAnsi="Arial" w:cs="Arial"/>
          <w:sz w:val="24"/>
          <w:szCs w:val="24"/>
        </w:rPr>
        <w:t xml:space="preserve"> </w:t>
      </w:r>
      <w:r w:rsidR="00DD51F1">
        <w:rPr>
          <w:rFonts w:ascii="Arial" w:hAnsi="Arial" w:cs="Arial"/>
          <w:sz w:val="24"/>
          <w:szCs w:val="24"/>
        </w:rPr>
        <w:t xml:space="preserve">střely na branku </w:t>
      </w:r>
      <w:r w:rsidR="00DD51F1" w:rsidRPr="00DD51F1">
        <w:rPr>
          <w:rFonts w:ascii="Arial" w:hAnsi="Arial" w:cs="Arial"/>
          <w:sz w:val="24"/>
          <w:szCs w:val="24"/>
        </w:rPr>
        <w:t>47:42</w:t>
      </w:r>
      <w:r w:rsidR="00DD51F1">
        <w:rPr>
          <w:rFonts w:ascii="Arial" w:hAnsi="Arial" w:cs="Arial"/>
          <w:sz w:val="24"/>
          <w:szCs w:val="24"/>
        </w:rPr>
        <w:t>,</w:t>
      </w:r>
      <w:r w:rsidR="00DD51F1" w:rsidRPr="00DD51F1">
        <w:rPr>
          <w:rFonts w:ascii="Arial" w:hAnsi="Arial" w:cs="Arial"/>
          <w:sz w:val="24"/>
          <w:szCs w:val="24"/>
        </w:rPr>
        <w:t xml:space="preserve"> </w:t>
      </w:r>
      <w:r w:rsidR="00DD51F1">
        <w:rPr>
          <w:rFonts w:ascii="Arial" w:hAnsi="Arial" w:cs="Arial"/>
          <w:sz w:val="24"/>
          <w:szCs w:val="24"/>
        </w:rPr>
        <w:t>rozhodčí</w:t>
      </w:r>
      <w:r w:rsidR="00DD51F1" w:rsidRPr="00DD51F1">
        <w:rPr>
          <w:rFonts w:ascii="Arial" w:hAnsi="Arial" w:cs="Arial"/>
          <w:sz w:val="24"/>
          <w:szCs w:val="24"/>
        </w:rPr>
        <w:t xml:space="preserve"> Sobotka </w:t>
      </w:r>
      <w:r w:rsidR="00DD51F1">
        <w:rPr>
          <w:rFonts w:ascii="Arial" w:hAnsi="Arial" w:cs="Arial"/>
          <w:sz w:val="24"/>
          <w:szCs w:val="24"/>
        </w:rPr>
        <w:t>-</w:t>
      </w:r>
      <w:r w:rsidR="00DD51F1" w:rsidRPr="00DD51F1">
        <w:rPr>
          <w:rFonts w:ascii="Arial" w:hAnsi="Arial" w:cs="Arial"/>
          <w:sz w:val="24"/>
          <w:szCs w:val="24"/>
        </w:rPr>
        <w:t xml:space="preserve"> Horký,</w:t>
      </w:r>
      <w:r w:rsidR="00DD51F1">
        <w:rPr>
          <w:rFonts w:ascii="Arial" w:hAnsi="Arial" w:cs="Arial"/>
          <w:sz w:val="24"/>
          <w:szCs w:val="24"/>
        </w:rPr>
        <w:t xml:space="preserve"> </w:t>
      </w:r>
      <w:r w:rsidR="00DD51F1" w:rsidRPr="00DD51F1">
        <w:rPr>
          <w:rFonts w:ascii="Arial" w:hAnsi="Arial" w:cs="Arial"/>
          <w:sz w:val="24"/>
          <w:szCs w:val="24"/>
        </w:rPr>
        <w:t>Pekárek</w:t>
      </w:r>
      <w:r w:rsidR="00DD51F1">
        <w:rPr>
          <w:rFonts w:ascii="Arial" w:hAnsi="Arial" w:cs="Arial"/>
          <w:sz w:val="24"/>
          <w:szCs w:val="24"/>
        </w:rPr>
        <w:t>, 72 diváků, hráno na ZS ve Velkém Meziříčí.</w:t>
      </w:r>
    </w:p>
    <w:p w:rsidR="002B2FE3" w:rsidRPr="00DD51F1" w:rsidRDefault="002B2FE3" w:rsidP="00B242B0">
      <w:pPr>
        <w:spacing w:after="0" w:line="240" w:lineRule="auto"/>
        <w:jc w:val="both"/>
        <w:rPr>
          <w:rFonts w:ascii="Arial" w:hAnsi="Arial" w:cs="Arial"/>
          <w:sz w:val="24"/>
          <w:szCs w:val="24"/>
        </w:rPr>
      </w:pPr>
      <w:r w:rsidRPr="00DD51F1">
        <w:rPr>
          <w:rFonts w:ascii="Arial" w:hAnsi="Arial" w:cs="Arial"/>
          <w:sz w:val="24"/>
          <w:szCs w:val="24"/>
        </w:rPr>
        <w:t>Utkání nabralo od úvodního vhazování rychlé tempo s patřičným důrazem a tvrdostí na obou stranách.</w:t>
      </w:r>
      <w:r w:rsidR="0054432C">
        <w:rPr>
          <w:rFonts w:ascii="Arial" w:hAnsi="Arial" w:cs="Arial"/>
          <w:sz w:val="24"/>
          <w:szCs w:val="24"/>
        </w:rPr>
        <w:t xml:space="preserve"> </w:t>
      </w:r>
      <w:r w:rsidRPr="00DD51F1">
        <w:rPr>
          <w:rFonts w:ascii="Arial" w:hAnsi="Arial" w:cs="Arial"/>
          <w:sz w:val="24"/>
          <w:szCs w:val="24"/>
        </w:rPr>
        <w:t xml:space="preserve">Ta ovšem přerostla do série nedovolených zákroků a tak se 5 na 5 hrálo jen do </w:t>
      </w:r>
      <w:r w:rsidR="0054432C">
        <w:rPr>
          <w:rFonts w:ascii="Arial" w:hAnsi="Arial" w:cs="Arial"/>
          <w:sz w:val="24"/>
          <w:szCs w:val="24"/>
        </w:rPr>
        <w:t>šesté</w:t>
      </w:r>
      <w:r w:rsidRPr="00DD51F1">
        <w:rPr>
          <w:rFonts w:ascii="Arial" w:hAnsi="Arial" w:cs="Arial"/>
          <w:sz w:val="24"/>
          <w:szCs w:val="24"/>
        </w:rPr>
        <w:t xml:space="preserve"> minuty.</w:t>
      </w:r>
      <w:r w:rsidR="0054432C">
        <w:rPr>
          <w:rFonts w:ascii="Arial" w:hAnsi="Arial" w:cs="Arial"/>
          <w:sz w:val="24"/>
          <w:szCs w:val="24"/>
        </w:rPr>
        <w:t xml:space="preserve"> </w:t>
      </w:r>
      <w:r w:rsidRPr="00DD51F1">
        <w:rPr>
          <w:rFonts w:ascii="Arial" w:hAnsi="Arial" w:cs="Arial"/>
          <w:sz w:val="24"/>
          <w:szCs w:val="24"/>
        </w:rPr>
        <w:t>Po zbytek třetiny se pak střídaly přesilovky na obou stranách,</w:t>
      </w:r>
      <w:r w:rsidR="0054432C">
        <w:rPr>
          <w:rFonts w:ascii="Arial" w:hAnsi="Arial" w:cs="Arial"/>
          <w:sz w:val="24"/>
          <w:szCs w:val="24"/>
        </w:rPr>
        <w:t xml:space="preserve"> </w:t>
      </w:r>
      <w:r w:rsidRPr="00DD51F1">
        <w:rPr>
          <w:rFonts w:ascii="Arial" w:hAnsi="Arial" w:cs="Arial"/>
          <w:sz w:val="24"/>
          <w:szCs w:val="24"/>
        </w:rPr>
        <w:t>ale ke změně skóre nevedla ani jediná.</w:t>
      </w:r>
      <w:r w:rsidR="0054432C">
        <w:rPr>
          <w:rFonts w:ascii="Arial" w:hAnsi="Arial" w:cs="Arial"/>
          <w:sz w:val="24"/>
          <w:szCs w:val="24"/>
        </w:rPr>
        <w:t xml:space="preserve"> </w:t>
      </w:r>
      <w:r w:rsidRPr="00DD51F1">
        <w:rPr>
          <w:rFonts w:ascii="Arial" w:hAnsi="Arial" w:cs="Arial"/>
          <w:sz w:val="24"/>
          <w:szCs w:val="24"/>
        </w:rPr>
        <w:t>Povedlo se to až ve 22.</w:t>
      </w:r>
      <w:r w:rsidR="0054432C">
        <w:rPr>
          <w:rFonts w:ascii="Arial" w:hAnsi="Arial" w:cs="Arial"/>
          <w:sz w:val="24"/>
          <w:szCs w:val="24"/>
        </w:rPr>
        <w:t xml:space="preserve"> minutě</w:t>
      </w:r>
      <w:r w:rsidRPr="00DD51F1">
        <w:rPr>
          <w:rFonts w:ascii="Arial" w:hAnsi="Arial" w:cs="Arial"/>
          <w:sz w:val="24"/>
          <w:szCs w:val="24"/>
        </w:rPr>
        <w:t xml:space="preserve"> hostujícímu Martinu Svobodovi,</w:t>
      </w:r>
      <w:r w:rsidR="0054432C">
        <w:rPr>
          <w:rFonts w:ascii="Arial" w:hAnsi="Arial" w:cs="Arial"/>
          <w:sz w:val="24"/>
          <w:szCs w:val="24"/>
        </w:rPr>
        <w:t xml:space="preserve"> </w:t>
      </w:r>
      <w:r w:rsidRPr="00DD51F1">
        <w:rPr>
          <w:rFonts w:ascii="Arial" w:hAnsi="Arial" w:cs="Arial"/>
          <w:sz w:val="24"/>
          <w:szCs w:val="24"/>
        </w:rPr>
        <w:t>který se ocitnul sám před Šebou.</w:t>
      </w:r>
      <w:r w:rsidR="0054432C">
        <w:rPr>
          <w:rFonts w:ascii="Arial" w:hAnsi="Arial" w:cs="Arial"/>
          <w:sz w:val="24"/>
          <w:szCs w:val="24"/>
        </w:rPr>
        <w:t xml:space="preserve"> </w:t>
      </w:r>
      <w:r w:rsidRPr="00DD51F1">
        <w:rPr>
          <w:rFonts w:ascii="Arial" w:hAnsi="Arial" w:cs="Arial"/>
          <w:sz w:val="24"/>
          <w:szCs w:val="24"/>
        </w:rPr>
        <w:t xml:space="preserve">Domácí hokejisty to ale nijak nepoložilo a naopak v rozmezí 25. </w:t>
      </w:r>
      <w:r w:rsidR="0054432C">
        <w:rPr>
          <w:rFonts w:ascii="Arial" w:hAnsi="Arial" w:cs="Arial"/>
          <w:sz w:val="24"/>
          <w:szCs w:val="24"/>
        </w:rPr>
        <w:t>až</w:t>
      </w:r>
      <w:r w:rsidRPr="00DD51F1">
        <w:rPr>
          <w:rFonts w:ascii="Arial" w:hAnsi="Arial" w:cs="Arial"/>
          <w:sz w:val="24"/>
          <w:szCs w:val="24"/>
        </w:rPr>
        <w:t xml:space="preserve"> 28. minut</w:t>
      </w:r>
      <w:r w:rsidR="0054432C">
        <w:rPr>
          <w:rFonts w:ascii="Arial" w:hAnsi="Arial" w:cs="Arial"/>
          <w:sz w:val="24"/>
          <w:szCs w:val="24"/>
        </w:rPr>
        <w:t>ou</w:t>
      </w:r>
      <w:r w:rsidRPr="00DD51F1">
        <w:rPr>
          <w:rFonts w:ascii="Arial" w:hAnsi="Arial" w:cs="Arial"/>
          <w:sz w:val="24"/>
          <w:szCs w:val="24"/>
        </w:rPr>
        <w:t xml:space="preserve"> obrátili třemi góly stav </w:t>
      </w:r>
      <w:r w:rsidR="0054432C">
        <w:rPr>
          <w:rFonts w:ascii="Arial" w:hAnsi="Arial" w:cs="Arial"/>
          <w:sz w:val="24"/>
          <w:szCs w:val="24"/>
        </w:rPr>
        <w:t xml:space="preserve">utkání </w:t>
      </w:r>
      <w:r w:rsidRPr="00DD51F1">
        <w:rPr>
          <w:rFonts w:ascii="Arial" w:hAnsi="Arial" w:cs="Arial"/>
          <w:sz w:val="24"/>
          <w:szCs w:val="24"/>
        </w:rPr>
        <w:t>ve svůj prospěch.</w:t>
      </w:r>
      <w:r w:rsidR="0054432C">
        <w:rPr>
          <w:rFonts w:ascii="Arial" w:hAnsi="Arial" w:cs="Arial"/>
          <w:sz w:val="24"/>
          <w:szCs w:val="24"/>
        </w:rPr>
        <w:t xml:space="preserve"> </w:t>
      </w:r>
      <w:r w:rsidRPr="00DD51F1">
        <w:rPr>
          <w:rFonts w:ascii="Arial" w:hAnsi="Arial" w:cs="Arial"/>
          <w:sz w:val="24"/>
          <w:szCs w:val="24"/>
        </w:rPr>
        <w:t>Nejprve předvedli náležitý důraz v brankovišti Malec a po něm i Navrátil</w:t>
      </w:r>
      <w:r w:rsidR="0054432C">
        <w:rPr>
          <w:rFonts w:ascii="Arial" w:hAnsi="Arial" w:cs="Arial"/>
          <w:sz w:val="24"/>
          <w:szCs w:val="24"/>
        </w:rPr>
        <w:t>,</w:t>
      </w:r>
      <w:r w:rsidRPr="00DD51F1">
        <w:rPr>
          <w:rFonts w:ascii="Arial" w:hAnsi="Arial" w:cs="Arial"/>
          <w:sz w:val="24"/>
          <w:szCs w:val="24"/>
        </w:rPr>
        <w:t xml:space="preserve"> a na 3:1 upravil v početní výhodě Frühauf.</w:t>
      </w:r>
      <w:r w:rsidR="0054432C">
        <w:rPr>
          <w:rFonts w:ascii="Arial" w:hAnsi="Arial" w:cs="Arial"/>
          <w:sz w:val="24"/>
          <w:szCs w:val="24"/>
        </w:rPr>
        <w:t xml:space="preserve"> </w:t>
      </w:r>
      <w:r w:rsidRPr="00DD51F1">
        <w:rPr>
          <w:rFonts w:ascii="Arial" w:hAnsi="Arial" w:cs="Arial"/>
          <w:sz w:val="24"/>
          <w:szCs w:val="24"/>
        </w:rPr>
        <w:t xml:space="preserve">O čtyři minuty později snížil střelou od </w:t>
      </w:r>
      <w:proofErr w:type="gramStart"/>
      <w:r w:rsidRPr="00DD51F1">
        <w:rPr>
          <w:rFonts w:ascii="Arial" w:hAnsi="Arial" w:cs="Arial"/>
          <w:sz w:val="24"/>
          <w:szCs w:val="24"/>
        </w:rPr>
        <w:t>modré</w:t>
      </w:r>
      <w:proofErr w:type="gramEnd"/>
      <w:r w:rsidRPr="00DD51F1">
        <w:rPr>
          <w:rFonts w:ascii="Arial" w:hAnsi="Arial" w:cs="Arial"/>
          <w:sz w:val="24"/>
          <w:szCs w:val="24"/>
        </w:rPr>
        <w:t xml:space="preserve"> Jan</w:t>
      </w:r>
      <w:r w:rsidR="0054432C">
        <w:rPr>
          <w:rFonts w:ascii="Arial" w:hAnsi="Arial" w:cs="Arial"/>
          <w:sz w:val="24"/>
          <w:szCs w:val="24"/>
        </w:rPr>
        <w:t>,</w:t>
      </w:r>
      <w:r w:rsidRPr="00DD51F1">
        <w:rPr>
          <w:rFonts w:ascii="Arial" w:hAnsi="Arial" w:cs="Arial"/>
          <w:sz w:val="24"/>
          <w:szCs w:val="24"/>
        </w:rPr>
        <w:t xml:space="preserve"> ale nabídnutou šanci na vyrovnání v podobě trestného střílení ve stejné minutě Bystřičtí pohrdli.</w:t>
      </w:r>
      <w:r w:rsidR="0054432C">
        <w:rPr>
          <w:rFonts w:ascii="Arial" w:hAnsi="Arial" w:cs="Arial"/>
          <w:sz w:val="24"/>
          <w:szCs w:val="24"/>
        </w:rPr>
        <w:t xml:space="preserve"> </w:t>
      </w:r>
      <w:r w:rsidRPr="00DD51F1">
        <w:rPr>
          <w:rFonts w:ascii="Arial" w:hAnsi="Arial" w:cs="Arial"/>
          <w:sz w:val="24"/>
          <w:szCs w:val="24"/>
        </w:rPr>
        <w:t>Potrestal je za to ve 36.</w:t>
      </w:r>
      <w:r w:rsidR="0054432C">
        <w:rPr>
          <w:rFonts w:ascii="Arial" w:hAnsi="Arial" w:cs="Arial"/>
          <w:sz w:val="24"/>
          <w:szCs w:val="24"/>
        </w:rPr>
        <w:t xml:space="preserve"> minutě</w:t>
      </w:r>
      <w:r w:rsidRPr="00DD51F1">
        <w:rPr>
          <w:rFonts w:ascii="Arial" w:hAnsi="Arial" w:cs="Arial"/>
          <w:sz w:val="24"/>
          <w:szCs w:val="24"/>
        </w:rPr>
        <w:t xml:space="preserve"> Tomáš Střecha ranou z</w:t>
      </w:r>
      <w:r w:rsidR="0054432C">
        <w:rPr>
          <w:rFonts w:ascii="Arial" w:hAnsi="Arial" w:cs="Arial"/>
          <w:sz w:val="24"/>
          <w:szCs w:val="24"/>
        </w:rPr>
        <w:t xml:space="preserve"> prostoru </w:t>
      </w:r>
      <w:r w:rsidRPr="00DD51F1">
        <w:rPr>
          <w:rFonts w:ascii="Arial" w:hAnsi="Arial" w:cs="Arial"/>
          <w:sz w:val="24"/>
          <w:szCs w:val="24"/>
        </w:rPr>
        <w:t>mezi</w:t>
      </w:r>
      <w:r w:rsidR="0054432C">
        <w:rPr>
          <w:rFonts w:ascii="Arial" w:hAnsi="Arial" w:cs="Arial"/>
          <w:sz w:val="24"/>
          <w:szCs w:val="24"/>
        </w:rPr>
        <w:t xml:space="preserve"> </w:t>
      </w:r>
      <w:r w:rsidRPr="00DD51F1">
        <w:rPr>
          <w:rFonts w:ascii="Arial" w:hAnsi="Arial" w:cs="Arial"/>
          <w:sz w:val="24"/>
          <w:szCs w:val="24"/>
        </w:rPr>
        <w:t>kru</w:t>
      </w:r>
      <w:r w:rsidR="0054432C">
        <w:rPr>
          <w:rFonts w:ascii="Arial" w:hAnsi="Arial" w:cs="Arial"/>
          <w:sz w:val="24"/>
          <w:szCs w:val="24"/>
        </w:rPr>
        <w:t>hy</w:t>
      </w:r>
      <w:r w:rsidRPr="00DD51F1">
        <w:rPr>
          <w:rFonts w:ascii="Arial" w:hAnsi="Arial" w:cs="Arial"/>
          <w:sz w:val="24"/>
          <w:szCs w:val="24"/>
        </w:rPr>
        <w:t>. V poslední části se začalo opět více vylučovat a byly to právě přesilovky,</w:t>
      </w:r>
      <w:r w:rsidR="0054432C">
        <w:rPr>
          <w:rFonts w:ascii="Arial" w:hAnsi="Arial" w:cs="Arial"/>
          <w:sz w:val="24"/>
          <w:szCs w:val="24"/>
        </w:rPr>
        <w:t xml:space="preserve"> </w:t>
      </w:r>
      <w:r w:rsidRPr="00DD51F1">
        <w:rPr>
          <w:rFonts w:ascii="Arial" w:hAnsi="Arial" w:cs="Arial"/>
          <w:sz w:val="24"/>
          <w:szCs w:val="24"/>
        </w:rPr>
        <w:t>které nakonec rozhodly toto utkání.</w:t>
      </w:r>
      <w:r w:rsidR="0054432C">
        <w:rPr>
          <w:rFonts w:ascii="Arial" w:hAnsi="Arial" w:cs="Arial"/>
          <w:sz w:val="24"/>
          <w:szCs w:val="24"/>
        </w:rPr>
        <w:t xml:space="preserve"> </w:t>
      </w:r>
      <w:r w:rsidRPr="00DD51F1">
        <w:rPr>
          <w:rFonts w:ascii="Arial" w:hAnsi="Arial" w:cs="Arial"/>
          <w:sz w:val="24"/>
          <w:szCs w:val="24"/>
        </w:rPr>
        <w:t xml:space="preserve">46. minuta přinesla hráčům HHK </w:t>
      </w:r>
      <w:r w:rsidR="0054432C">
        <w:rPr>
          <w:rFonts w:ascii="Arial" w:hAnsi="Arial" w:cs="Arial"/>
          <w:sz w:val="24"/>
          <w:szCs w:val="24"/>
        </w:rPr>
        <w:t>patou</w:t>
      </w:r>
      <w:r w:rsidRPr="00DD51F1">
        <w:rPr>
          <w:rFonts w:ascii="Arial" w:hAnsi="Arial" w:cs="Arial"/>
          <w:sz w:val="24"/>
          <w:szCs w:val="24"/>
        </w:rPr>
        <w:t xml:space="preserve"> branku opět zásluhou Malce.</w:t>
      </w:r>
      <w:r w:rsidR="0054432C">
        <w:rPr>
          <w:rFonts w:ascii="Arial" w:hAnsi="Arial" w:cs="Arial"/>
          <w:sz w:val="24"/>
          <w:szCs w:val="24"/>
        </w:rPr>
        <w:t xml:space="preserve"> </w:t>
      </w:r>
      <w:r w:rsidRPr="00DD51F1">
        <w:rPr>
          <w:rFonts w:ascii="Arial" w:hAnsi="Arial" w:cs="Arial"/>
          <w:sz w:val="24"/>
          <w:szCs w:val="24"/>
        </w:rPr>
        <w:t>Na ni ještě stihli</w:t>
      </w:r>
      <w:r w:rsidR="0054432C">
        <w:rPr>
          <w:rFonts w:ascii="Arial" w:hAnsi="Arial" w:cs="Arial"/>
          <w:sz w:val="24"/>
          <w:szCs w:val="24"/>
        </w:rPr>
        <w:t xml:space="preserve"> Zubři zareagovat snížením na 5</w:t>
      </w:r>
      <w:r w:rsidRPr="00DD51F1">
        <w:rPr>
          <w:rFonts w:ascii="Arial" w:hAnsi="Arial" w:cs="Arial"/>
          <w:sz w:val="24"/>
          <w:szCs w:val="24"/>
        </w:rPr>
        <w:t>:3.</w:t>
      </w:r>
      <w:r w:rsidR="0054432C">
        <w:rPr>
          <w:rFonts w:ascii="Arial" w:hAnsi="Arial" w:cs="Arial"/>
          <w:sz w:val="24"/>
          <w:szCs w:val="24"/>
        </w:rPr>
        <w:t xml:space="preserve"> </w:t>
      </w:r>
      <w:r w:rsidRPr="00DD51F1">
        <w:rPr>
          <w:rFonts w:ascii="Arial" w:hAnsi="Arial" w:cs="Arial"/>
          <w:sz w:val="24"/>
          <w:szCs w:val="24"/>
        </w:rPr>
        <w:t xml:space="preserve">Při vlastním oslabení se </w:t>
      </w:r>
      <w:proofErr w:type="spellStart"/>
      <w:r w:rsidRPr="00DD51F1">
        <w:rPr>
          <w:rFonts w:ascii="Arial" w:hAnsi="Arial" w:cs="Arial"/>
          <w:sz w:val="24"/>
          <w:szCs w:val="24"/>
        </w:rPr>
        <w:t>Humpolíčkovi</w:t>
      </w:r>
      <w:proofErr w:type="spellEnd"/>
      <w:r w:rsidRPr="00DD51F1">
        <w:rPr>
          <w:rFonts w:ascii="Arial" w:hAnsi="Arial" w:cs="Arial"/>
          <w:sz w:val="24"/>
          <w:szCs w:val="24"/>
        </w:rPr>
        <w:t xml:space="preserve"> podařila úspěšně zakončit jeho samostatná akce.</w:t>
      </w:r>
      <w:r w:rsidR="0054432C">
        <w:rPr>
          <w:rFonts w:ascii="Arial" w:hAnsi="Arial" w:cs="Arial"/>
          <w:sz w:val="24"/>
          <w:szCs w:val="24"/>
        </w:rPr>
        <w:t xml:space="preserve"> </w:t>
      </w:r>
      <w:r w:rsidRPr="00DD51F1">
        <w:rPr>
          <w:rFonts w:ascii="Arial" w:hAnsi="Arial" w:cs="Arial"/>
          <w:sz w:val="24"/>
          <w:szCs w:val="24"/>
        </w:rPr>
        <w:t>Definitivně je však zlomila 50. minuta,</w:t>
      </w:r>
      <w:r w:rsidR="0054432C">
        <w:rPr>
          <w:rFonts w:ascii="Arial" w:hAnsi="Arial" w:cs="Arial"/>
          <w:sz w:val="24"/>
          <w:szCs w:val="24"/>
        </w:rPr>
        <w:t xml:space="preserve"> </w:t>
      </w:r>
      <w:r w:rsidRPr="00DD51F1">
        <w:rPr>
          <w:rFonts w:ascii="Arial" w:hAnsi="Arial" w:cs="Arial"/>
          <w:sz w:val="24"/>
          <w:szCs w:val="24"/>
        </w:rPr>
        <w:t>v níž využil dvě po sobě jdoucí početní výhody domácí Peterka,</w:t>
      </w:r>
      <w:r w:rsidR="0054432C">
        <w:rPr>
          <w:rFonts w:ascii="Arial" w:hAnsi="Arial" w:cs="Arial"/>
          <w:sz w:val="24"/>
          <w:szCs w:val="24"/>
        </w:rPr>
        <w:t xml:space="preserve"> </w:t>
      </w:r>
      <w:r w:rsidRPr="00DD51F1">
        <w:rPr>
          <w:rFonts w:ascii="Arial" w:hAnsi="Arial" w:cs="Arial"/>
          <w:sz w:val="24"/>
          <w:szCs w:val="24"/>
        </w:rPr>
        <w:t>jenž dostal vždy dostatek času na střelu.</w:t>
      </w:r>
      <w:r w:rsidR="0054432C">
        <w:rPr>
          <w:rFonts w:ascii="Arial" w:hAnsi="Arial" w:cs="Arial"/>
          <w:sz w:val="24"/>
          <w:szCs w:val="24"/>
        </w:rPr>
        <w:t xml:space="preserve"> </w:t>
      </w:r>
      <w:r w:rsidRPr="00DD51F1">
        <w:rPr>
          <w:rFonts w:ascii="Arial" w:hAnsi="Arial" w:cs="Arial"/>
          <w:sz w:val="24"/>
          <w:szCs w:val="24"/>
        </w:rPr>
        <w:t>Konečnou podobu výsledku dal v 55.</w:t>
      </w:r>
      <w:r w:rsidR="0054432C">
        <w:rPr>
          <w:rFonts w:ascii="Arial" w:hAnsi="Arial" w:cs="Arial"/>
          <w:sz w:val="24"/>
          <w:szCs w:val="24"/>
        </w:rPr>
        <w:t xml:space="preserve"> minutě</w:t>
      </w:r>
      <w:r w:rsidRPr="00DD51F1">
        <w:rPr>
          <w:rFonts w:ascii="Arial" w:hAnsi="Arial" w:cs="Arial"/>
          <w:sz w:val="24"/>
          <w:szCs w:val="24"/>
        </w:rPr>
        <w:t xml:space="preserve"> Šoukal,</w:t>
      </w:r>
      <w:r w:rsidR="0054432C">
        <w:rPr>
          <w:rFonts w:ascii="Arial" w:hAnsi="Arial" w:cs="Arial"/>
          <w:sz w:val="24"/>
          <w:szCs w:val="24"/>
        </w:rPr>
        <w:t xml:space="preserve"> </w:t>
      </w:r>
      <w:r w:rsidRPr="00DD51F1">
        <w:rPr>
          <w:rFonts w:ascii="Arial" w:hAnsi="Arial" w:cs="Arial"/>
          <w:sz w:val="24"/>
          <w:szCs w:val="24"/>
        </w:rPr>
        <w:t>který zakončil pěknou kombinaci první pětky Meziříčí.</w:t>
      </w:r>
    </w:p>
    <w:p w:rsidR="002B2FE3" w:rsidRPr="00DD51F1" w:rsidRDefault="002B2FE3" w:rsidP="00B242B0">
      <w:pPr>
        <w:spacing w:after="0" w:line="240" w:lineRule="auto"/>
        <w:jc w:val="both"/>
        <w:rPr>
          <w:rFonts w:ascii="Arial" w:hAnsi="Arial" w:cs="Arial"/>
          <w:sz w:val="24"/>
          <w:szCs w:val="24"/>
        </w:rPr>
      </w:pPr>
      <w:r w:rsidRPr="00DD51F1">
        <w:rPr>
          <w:rFonts w:ascii="Arial" w:hAnsi="Arial" w:cs="Arial"/>
          <w:sz w:val="24"/>
          <w:szCs w:val="24"/>
        </w:rPr>
        <w:t>K  výborné úrovni vyrovnaného utkání přispěly stejnou měrou oba kolektivy.</w:t>
      </w:r>
      <w:r w:rsidR="0054432C">
        <w:rPr>
          <w:rFonts w:ascii="Arial" w:hAnsi="Arial" w:cs="Arial"/>
          <w:sz w:val="24"/>
          <w:szCs w:val="24"/>
        </w:rPr>
        <w:t xml:space="preserve"> </w:t>
      </w:r>
      <w:r w:rsidRPr="00DD51F1">
        <w:rPr>
          <w:rFonts w:ascii="Arial" w:hAnsi="Arial" w:cs="Arial"/>
          <w:sz w:val="24"/>
          <w:szCs w:val="24"/>
        </w:rPr>
        <w:t xml:space="preserve">Jedinou kaňkou zápasu bylo nesportovní chování některých Bystřických diváků a jenom včasné zásahy pořadatelů zabránily větším problémům.    </w:t>
      </w:r>
    </w:p>
    <w:p w:rsidR="002B2FE3" w:rsidRDefault="002B2FE3" w:rsidP="00B242B0">
      <w:pPr>
        <w:spacing w:after="0" w:line="240" w:lineRule="auto"/>
        <w:jc w:val="both"/>
        <w:rPr>
          <w:rFonts w:ascii="Arial" w:hAnsi="Arial" w:cs="Arial"/>
          <w:b/>
          <w:sz w:val="24"/>
          <w:szCs w:val="24"/>
        </w:rPr>
      </w:pPr>
    </w:p>
    <w:p w:rsidR="00B242B0" w:rsidRDefault="002B2FE3" w:rsidP="00B242B0">
      <w:pPr>
        <w:pStyle w:val="Normlnweb"/>
        <w:spacing w:before="0" w:beforeAutospacing="0" w:after="0" w:afterAutospacing="0"/>
        <w:jc w:val="both"/>
        <w:rPr>
          <w:rFonts w:ascii="Arial" w:hAnsi="Arial" w:cs="Arial"/>
        </w:rPr>
      </w:pPr>
      <w:r w:rsidRPr="0054432C">
        <w:rPr>
          <w:rFonts w:ascii="Arial" w:hAnsi="Arial" w:cs="Arial"/>
          <w:b/>
        </w:rPr>
        <w:t xml:space="preserve">HC Spartak </w:t>
      </w:r>
      <w:proofErr w:type="spellStart"/>
      <w:r w:rsidR="0054432C" w:rsidRPr="0054432C">
        <w:rPr>
          <w:rFonts w:ascii="Arial" w:hAnsi="Arial" w:cs="Arial"/>
          <w:b/>
        </w:rPr>
        <w:t>Mila</w:t>
      </w:r>
      <w:proofErr w:type="spellEnd"/>
      <w:r w:rsidR="0054432C" w:rsidRPr="0054432C">
        <w:rPr>
          <w:rFonts w:ascii="Arial" w:hAnsi="Arial" w:cs="Arial"/>
          <w:b/>
        </w:rPr>
        <w:t xml:space="preserve"> </w:t>
      </w:r>
      <w:r w:rsidRPr="0054432C">
        <w:rPr>
          <w:rFonts w:ascii="Arial" w:hAnsi="Arial" w:cs="Arial"/>
          <w:b/>
        </w:rPr>
        <w:t xml:space="preserve">Velká Bíteš B - </w:t>
      </w:r>
      <w:r w:rsidRPr="0054432C">
        <w:rPr>
          <w:rFonts w:ascii="Arial" w:eastAsiaTheme="minorEastAsia" w:hAnsi="Arial" w:cs="Arial"/>
          <w:b/>
          <w:bCs/>
        </w:rPr>
        <w:t>HC Veverská  Bítýška</w:t>
      </w:r>
      <w:r w:rsidR="0054432C" w:rsidRPr="0054432C">
        <w:rPr>
          <w:rFonts w:ascii="Arial" w:eastAsiaTheme="minorEastAsia" w:hAnsi="Arial" w:cs="Arial"/>
          <w:b/>
          <w:bCs/>
        </w:rPr>
        <w:t xml:space="preserve"> </w:t>
      </w:r>
      <w:r w:rsidR="0054432C" w:rsidRPr="0054432C">
        <w:rPr>
          <w:rFonts w:ascii="Arial" w:hAnsi="Arial" w:cs="Arial"/>
          <w:b/>
        </w:rPr>
        <w:t>2:7 (2:1;0:1;0:5)</w:t>
      </w:r>
      <w:r w:rsidR="0054432C" w:rsidRPr="0054432C">
        <w:rPr>
          <w:rFonts w:ascii="Arial" w:hAnsi="Arial" w:cs="Arial"/>
          <w:b/>
        </w:rPr>
        <w:t>, b</w:t>
      </w:r>
      <w:r w:rsidR="0054432C" w:rsidRPr="0054432C">
        <w:rPr>
          <w:rFonts w:ascii="Arial" w:hAnsi="Arial" w:cs="Arial"/>
        </w:rPr>
        <w:t>ranky Budín 2</w:t>
      </w:r>
      <w:r w:rsidR="0054432C" w:rsidRPr="0054432C">
        <w:rPr>
          <w:rFonts w:ascii="Arial" w:hAnsi="Arial" w:cs="Arial"/>
        </w:rPr>
        <w:t>,</w:t>
      </w:r>
      <w:r w:rsidR="0054432C" w:rsidRPr="0054432C">
        <w:rPr>
          <w:rFonts w:ascii="Arial" w:hAnsi="Arial" w:cs="Arial"/>
        </w:rPr>
        <w:br/>
        <w:t>a</w:t>
      </w:r>
      <w:r w:rsidR="0054432C" w:rsidRPr="0054432C">
        <w:rPr>
          <w:rFonts w:ascii="Arial" w:hAnsi="Arial" w:cs="Arial"/>
        </w:rPr>
        <w:t xml:space="preserve">sistence </w:t>
      </w:r>
      <w:r w:rsidR="0054432C" w:rsidRPr="0054432C">
        <w:rPr>
          <w:rFonts w:ascii="Arial" w:hAnsi="Arial" w:cs="Arial"/>
        </w:rPr>
        <w:t xml:space="preserve">Tomáš </w:t>
      </w:r>
      <w:proofErr w:type="spellStart"/>
      <w:r w:rsidR="0054432C" w:rsidRPr="0054432C">
        <w:rPr>
          <w:rFonts w:ascii="Arial" w:hAnsi="Arial" w:cs="Arial"/>
        </w:rPr>
        <w:t>Rozmahel</w:t>
      </w:r>
      <w:proofErr w:type="spellEnd"/>
      <w:r w:rsidR="0054432C" w:rsidRPr="0054432C">
        <w:rPr>
          <w:rFonts w:ascii="Arial" w:hAnsi="Arial" w:cs="Arial"/>
        </w:rPr>
        <w:t xml:space="preserve"> - </w:t>
      </w:r>
      <w:r w:rsidR="0054432C" w:rsidRPr="0054432C">
        <w:rPr>
          <w:rFonts w:ascii="Arial" w:hAnsi="Arial" w:cs="Arial"/>
        </w:rPr>
        <w:t>Milan</w:t>
      </w:r>
      <w:r w:rsidR="0054432C" w:rsidRPr="0054432C">
        <w:rPr>
          <w:rFonts w:ascii="Arial" w:hAnsi="Arial" w:cs="Arial"/>
        </w:rPr>
        <w:t xml:space="preserve"> </w:t>
      </w:r>
      <w:r w:rsidR="0054432C" w:rsidRPr="0054432C">
        <w:rPr>
          <w:rFonts w:ascii="Arial" w:hAnsi="Arial" w:cs="Arial"/>
        </w:rPr>
        <w:t xml:space="preserve">Hakl 2, </w:t>
      </w:r>
      <w:proofErr w:type="spellStart"/>
      <w:r w:rsidR="0054432C" w:rsidRPr="0054432C">
        <w:rPr>
          <w:rFonts w:ascii="Arial" w:hAnsi="Arial" w:cs="Arial"/>
        </w:rPr>
        <w:t>Sokolovskij</w:t>
      </w:r>
      <w:proofErr w:type="spellEnd"/>
      <w:r w:rsidR="0054432C" w:rsidRPr="0054432C">
        <w:rPr>
          <w:rFonts w:ascii="Arial" w:hAnsi="Arial" w:cs="Arial"/>
        </w:rPr>
        <w:t xml:space="preserve"> 2, Petr</w:t>
      </w:r>
      <w:r w:rsidR="0054432C" w:rsidRPr="0054432C">
        <w:rPr>
          <w:rFonts w:ascii="Arial" w:hAnsi="Arial" w:cs="Arial"/>
        </w:rPr>
        <w:t xml:space="preserve"> </w:t>
      </w:r>
      <w:r w:rsidR="0054432C" w:rsidRPr="0054432C">
        <w:rPr>
          <w:rFonts w:ascii="Arial" w:hAnsi="Arial" w:cs="Arial"/>
        </w:rPr>
        <w:t>Hakl, Němec, Václav</w:t>
      </w:r>
      <w:r w:rsidR="0054432C" w:rsidRPr="0054432C">
        <w:rPr>
          <w:rFonts w:ascii="Arial" w:hAnsi="Arial" w:cs="Arial"/>
        </w:rPr>
        <w:t xml:space="preserve"> </w:t>
      </w:r>
      <w:r w:rsidR="0054432C" w:rsidRPr="0054432C">
        <w:rPr>
          <w:rFonts w:ascii="Arial" w:hAnsi="Arial" w:cs="Arial"/>
        </w:rPr>
        <w:t>Živný</w:t>
      </w:r>
      <w:r w:rsidR="0054432C" w:rsidRPr="0054432C">
        <w:rPr>
          <w:rFonts w:ascii="Arial" w:hAnsi="Arial" w:cs="Arial"/>
        </w:rPr>
        <w:t>, asistence</w:t>
      </w:r>
      <w:r w:rsidR="0054432C" w:rsidRPr="0054432C">
        <w:rPr>
          <w:rFonts w:ascii="Arial" w:hAnsi="Arial" w:cs="Arial"/>
        </w:rPr>
        <w:t xml:space="preserve"> Milan</w:t>
      </w:r>
      <w:r w:rsidR="0054432C" w:rsidRPr="0054432C">
        <w:rPr>
          <w:rFonts w:ascii="Arial" w:hAnsi="Arial" w:cs="Arial"/>
        </w:rPr>
        <w:t xml:space="preserve"> </w:t>
      </w:r>
      <w:r w:rsidR="0054432C" w:rsidRPr="0054432C">
        <w:rPr>
          <w:rFonts w:ascii="Arial" w:hAnsi="Arial" w:cs="Arial"/>
        </w:rPr>
        <w:t>Hakl 2, Píša 2, Hrbáček, Jaroš, Přemysl</w:t>
      </w:r>
      <w:r w:rsidR="0054432C" w:rsidRPr="0054432C">
        <w:rPr>
          <w:rFonts w:ascii="Arial" w:hAnsi="Arial" w:cs="Arial"/>
        </w:rPr>
        <w:t xml:space="preserve"> </w:t>
      </w:r>
      <w:r w:rsidR="0054432C" w:rsidRPr="0054432C">
        <w:rPr>
          <w:rFonts w:ascii="Arial" w:hAnsi="Arial" w:cs="Arial"/>
        </w:rPr>
        <w:t>Živný</w:t>
      </w:r>
      <w:r w:rsidR="0054432C" w:rsidRPr="0054432C">
        <w:rPr>
          <w:rFonts w:ascii="Arial" w:hAnsi="Arial" w:cs="Arial"/>
        </w:rPr>
        <w:t>,</w:t>
      </w:r>
      <w:r w:rsidR="0054432C" w:rsidRPr="0054432C">
        <w:rPr>
          <w:rFonts w:ascii="Arial" w:hAnsi="Arial" w:cs="Arial"/>
        </w:rPr>
        <w:t xml:space="preserve"> vyloučení 7:6, v čase 2:42 nařízeno proti hostům trestné střílení, které proměnil Budín, využití 0:2</w:t>
      </w:r>
      <w:r w:rsidR="0054432C">
        <w:rPr>
          <w:rFonts w:ascii="Arial" w:hAnsi="Arial" w:cs="Arial"/>
        </w:rPr>
        <w:t>, r</w:t>
      </w:r>
      <w:r w:rsidR="0054432C" w:rsidRPr="0054432C">
        <w:rPr>
          <w:rFonts w:ascii="Arial" w:hAnsi="Arial" w:cs="Arial"/>
        </w:rPr>
        <w:t xml:space="preserve">ozhodčí </w:t>
      </w:r>
      <w:r w:rsidR="0054432C">
        <w:rPr>
          <w:rFonts w:ascii="Arial" w:hAnsi="Arial" w:cs="Arial"/>
        </w:rPr>
        <w:t>B</w:t>
      </w:r>
      <w:r w:rsidR="0054432C" w:rsidRPr="0054432C">
        <w:rPr>
          <w:rFonts w:ascii="Arial" w:hAnsi="Arial" w:cs="Arial"/>
        </w:rPr>
        <w:t xml:space="preserve">rabec, </w:t>
      </w:r>
    </w:p>
    <w:p w:rsidR="00E41ACB" w:rsidRPr="0054432C" w:rsidRDefault="00E41ACB" w:rsidP="00B242B0">
      <w:pPr>
        <w:pStyle w:val="Normlnweb"/>
        <w:spacing w:before="0" w:beforeAutospacing="0" w:after="0" w:afterAutospacing="0"/>
        <w:jc w:val="both"/>
        <w:rPr>
          <w:rFonts w:ascii="Arial" w:hAnsi="Arial" w:cs="Arial"/>
        </w:rPr>
      </w:pPr>
      <w:bookmarkStart w:id="0" w:name="_GoBack"/>
      <w:bookmarkEnd w:id="0"/>
    </w:p>
    <w:p w:rsidR="002B2FE3" w:rsidRPr="0054432C" w:rsidRDefault="002B2FE3" w:rsidP="00B242B0">
      <w:pPr>
        <w:pStyle w:val="Normlnweb"/>
        <w:spacing w:before="0" w:beforeAutospacing="0" w:after="0" w:afterAutospacing="0"/>
        <w:jc w:val="both"/>
        <w:rPr>
          <w:rFonts w:ascii="Arial" w:hAnsi="Arial" w:cs="Arial"/>
        </w:rPr>
      </w:pPr>
      <w:r w:rsidRPr="0054432C">
        <w:rPr>
          <w:rFonts w:ascii="Arial" w:hAnsi="Arial" w:cs="Arial"/>
        </w:rPr>
        <w:lastRenderedPageBreak/>
        <w:t>Utkání začalo nenápadnou střelou Budína, který se štěstím trefil horní roh branky</w:t>
      </w:r>
      <w:r w:rsidR="00B242B0" w:rsidRPr="00B242B0">
        <w:rPr>
          <w:rFonts w:ascii="Arial" w:hAnsi="Arial" w:cs="Arial"/>
        </w:rPr>
        <w:t xml:space="preserve"> </w:t>
      </w:r>
      <w:r w:rsidR="00B242B0">
        <w:rPr>
          <w:rFonts w:ascii="Arial" w:hAnsi="Arial" w:cs="Arial"/>
        </w:rPr>
        <w:t>hostů</w:t>
      </w:r>
      <w:r w:rsidRPr="0054432C">
        <w:rPr>
          <w:rFonts w:ascii="Arial" w:hAnsi="Arial" w:cs="Arial"/>
        </w:rPr>
        <w:t>, a když o 40 vteřin později proměnil i nařízené trestné střílení, byli hosté hodně zaskočeni. Brzy se však dokázali oklepat a začali domácí hráče přehrávat. Ti začali dělat chyby a jen výborný brankář Škoda držel naděje na parádní výsledek. Poprvé hosté odčarovali Škodu čtyři minuty před koncem první třetiny, kdy si skvěle za obranu zajel Hrbáček. Druhá třetina byla obrazem druhé poloviny té první, hosté útočili a domácí pouze bránili hubený náskok. Vydrželi až do 36.</w:t>
      </w:r>
      <w:r w:rsidR="00B242B0">
        <w:rPr>
          <w:rFonts w:ascii="Arial" w:hAnsi="Arial" w:cs="Arial"/>
        </w:rPr>
        <w:t xml:space="preserve"> </w:t>
      </w:r>
      <w:r w:rsidRPr="0054432C">
        <w:rPr>
          <w:rFonts w:ascii="Arial" w:hAnsi="Arial" w:cs="Arial"/>
        </w:rPr>
        <w:t xml:space="preserve">minuty, kdy Jaroš z přesilové hry perfektně tečoval střelu od modré čáry. Zápas hosté rozhodli už po 11 vteřinách třetí třetiny, kdy odražený kotouč dorazil do prázdné branky výborně hrající Milan Hakl. Od té doby začali domácí dělat chybu za chybou a hosté trestali. Zasloužené vítězství hostů, kteří mohli vyhrát i vyšším rozdílem. </w:t>
      </w:r>
    </w:p>
    <w:p w:rsidR="002B2FE3" w:rsidRDefault="002B2FE3" w:rsidP="00B242B0">
      <w:pPr>
        <w:spacing w:after="0" w:line="240" w:lineRule="auto"/>
        <w:jc w:val="both"/>
        <w:rPr>
          <w:rFonts w:ascii="Arial" w:hAnsi="Arial" w:cs="Arial"/>
          <w:b/>
          <w:sz w:val="24"/>
          <w:szCs w:val="24"/>
        </w:rPr>
      </w:pPr>
    </w:p>
    <w:p w:rsidR="002B2FE3" w:rsidRDefault="002B2FE3" w:rsidP="00B242B0">
      <w:pPr>
        <w:spacing w:after="0" w:line="240" w:lineRule="auto"/>
        <w:jc w:val="both"/>
        <w:rPr>
          <w:rFonts w:ascii="Arial" w:hAnsi="Arial" w:cs="Arial"/>
          <w:b/>
          <w:sz w:val="24"/>
          <w:szCs w:val="24"/>
        </w:rPr>
      </w:pPr>
      <w:r>
        <w:rPr>
          <w:rFonts w:ascii="Arial" w:hAnsi="Arial" w:cs="Arial"/>
          <w:b/>
          <w:sz w:val="24"/>
          <w:szCs w:val="24"/>
        </w:rPr>
        <w:t>HC Zastávka - volno</w:t>
      </w:r>
    </w:p>
    <w:p w:rsidR="00B00EF5" w:rsidRDefault="00B00EF5" w:rsidP="00B242B0">
      <w:pPr>
        <w:spacing w:after="0" w:line="240" w:lineRule="auto"/>
        <w:jc w:val="both"/>
      </w:pPr>
    </w:p>
    <w:p w:rsidR="00B242B0" w:rsidRPr="00B242B0" w:rsidRDefault="00B242B0" w:rsidP="00B242B0">
      <w:pPr>
        <w:spacing w:after="0" w:line="240" w:lineRule="auto"/>
        <w:jc w:val="both"/>
        <w:rPr>
          <w:rFonts w:ascii="Arial" w:hAnsi="Arial" w:cs="Arial"/>
          <w:b/>
          <w:sz w:val="24"/>
          <w:szCs w:val="24"/>
        </w:rPr>
      </w:pPr>
      <w:r w:rsidRPr="00B242B0">
        <w:rPr>
          <w:rFonts w:ascii="Arial" w:hAnsi="Arial" w:cs="Arial"/>
          <w:b/>
          <w:sz w:val="24"/>
          <w:szCs w:val="24"/>
        </w:rPr>
        <w:t>Tabulka KSM-V po 2. kole</w:t>
      </w:r>
    </w:p>
    <w:p w:rsidR="00B242B0" w:rsidRDefault="00B242B0" w:rsidP="00B242B0">
      <w:pPr>
        <w:spacing w:after="0" w:line="240" w:lineRule="auto"/>
        <w:jc w:val="both"/>
      </w:pP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486"/>
        <w:gridCol w:w="2976"/>
        <w:gridCol w:w="404"/>
        <w:gridCol w:w="305"/>
        <w:gridCol w:w="425"/>
        <w:gridCol w:w="450"/>
        <w:gridCol w:w="187"/>
        <w:gridCol w:w="450"/>
        <w:gridCol w:w="709"/>
      </w:tblGrid>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HC Veverská Bítýška</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12</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4</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6</w:t>
            </w:r>
          </w:p>
        </w:tc>
      </w:tr>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SK Telč</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12</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5</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6</w:t>
            </w:r>
          </w:p>
        </w:tc>
      </w:tr>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3.</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HHK Velké Meziříčí</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10</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8</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3</w:t>
            </w:r>
          </w:p>
        </w:tc>
      </w:tr>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4.</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BK Zubři Bystřice n. P.</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9</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13</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3</w:t>
            </w:r>
          </w:p>
        </w:tc>
      </w:tr>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5.</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HC Zastávka u Brna</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4</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r>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6.</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HC Spartak Velká Bíteš</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7</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r>
      <w:tr w:rsidR="00B242B0" w:rsidRPr="00B242B0" w:rsidTr="00B242B0">
        <w:tc>
          <w:tcPr>
            <w:tcW w:w="486"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7.</w:t>
            </w:r>
          </w:p>
        </w:tc>
        <w:tc>
          <w:tcPr>
            <w:tcW w:w="2976"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TJ Náměšť nad Oslavou</w:t>
            </w:r>
          </w:p>
        </w:tc>
        <w:tc>
          <w:tcPr>
            <w:tcW w:w="404"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2</w:t>
            </w:r>
          </w:p>
        </w:tc>
        <w:tc>
          <w:tcPr>
            <w:tcW w:w="30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25"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8</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jc w:val="center"/>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w:t>
            </w:r>
          </w:p>
        </w:tc>
        <w:tc>
          <w:tcPr>
            <w:tcW w:w="450" w:type="dxa"/>
            <w:tcBorders>
              <w:top w:val="nil"/>
              <w:left w:val="nil"/>
              <w:bottom w:val="nil"/>
              <w:right w:val="nil"/>
            </w:tcBorders>
            <w:shd w:val="clear" w:color="auto" w:fill="auto"/>
            <w:noWrap/>
            <w:tcMar>
              <w:top w:w="30" w:type="dxa"/>
              <w:left w:w="60" w:type="dxa"/>
              <w:bottom w:w="15" w:type="dxa"/>
              <w:right w:w="60" w:type="dxa"/>
            </w:tcMar>
            <w:hideMark/>
          </w:tcPr>
          <w:p w:rsidR="00B242B0" w:rsidRPr="00B242B0" w:rsidRDefault="00B242B0" w:rsidP="00B57D45">
            <w:pPr>
              <w:spacing w:afterLines="40" w:after="96" w:line="240" w:lineRule="auto"/>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14</w:t>
            </w:r>
          </w:p>
        </w:tc>
        <w:tc>
          <w:tcPr>
            <w:tcW w:w="709" w:type="dxa"/>
            <w:tcBorders>
              <w:top w:val="nil"/>
              <w:left w:val="nil"/>
              <w:bottom w:val="nil"/>
              <w:right w:val="nil"/>
            </w:tcBorders>
            <w:shd w:val="clear" w:color="auto" w:fill="auto"/>
            <w:noWrap/>
            <w:tcMar>
              <w:top w:w="30" w:type="dxa"/>
              <w:left w:w="60" w:type="dxa"/>
              <w:bottom w:w="15" w:type="dxa"/>
              <w:right w:w="210" w:type="dxa"/>
            </w:tcMar>
            <w:hideMark/>
          </w:tcPr>
          <w:p w:rsidR="00B242B0" w:rsidRPr="00B242B0" w:rsidRDefault="00B242B0" w:rsidP="00B57D45">
            <w:pPr>
              <w:spacing w:afterLines="40" w:after="96" w:line="240" w:lineRule="auto"/>
              <w:jc w:val="right"/>
              <w:rPr>
                <w:rFonts w:ascii="Arial" w:eastAsia="Times New Roman" w:hAnsi="Arial" w:cs="Arial"/>
                <w:color w:val="222222"/>
                <w:sz w:val="24"/>
                <w:szCs w:val="24"/>
                <w:lang w:eastAsia="cs-CZ"/>
              </w:rPr>
            </w:pPr>
            <w:r w:rsidRPr="00B242B0">
              <w:rPr>
                <w:rFonts w:ascii="Arial" w:eastAsia="Times New Roman" w:hAnsi="Arial" w:cs="Arial"/>
                <w:color w:val="222222"/>
                <w:sz w:val="24"/>
                <w:szCs w:val="24"/>
                <w:lang w:eastAsia="cs-CZ"/>
              </w:rPr>
              <w:t>0</w:t>
            </w:r>
          </w:p>
        </w:tc>
      </w:tr>
    </w:tbl>
    <w:p w:rsidR="00B242B0" w:rsidRPr="00B242B0" w:rsidRDefault="00B242B0" w:rsidP="00B242B0">
      <w:pPr>
        <w:spacing w:after="0" w:line="240" w:lineRule="auto"/>
        <w:jc w:val="both"/>
        <w:rPr>
          <w:rFonts w:ascii="Arial" w:hAnsi="Arial" w:cs="Arial"/>
          <w:sz w:val="24"/>
          <w:szCs w:val="24"/>
        </w:rPr>
      </w:pPr>
    </w:p>
    <w:sectPr w:rsidR="00B242B0" w:rsidRPr="00B242B0" w:rsidSect="00D33C73">
      <w:pgSz w:w="11906" w:h="16838"/>
      <w:pgMar w:top="1134"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5"/>
    <w:rsid w:val="002B2FE3"/>
    <w:rsid w:val="0054432C"/>
    <w:rsid w:val="00646F90"/>
    <w:rsid w:val="00824006"/>
    <w:rsid w:val="008E6477"/>
    <w:rsid w:val="0093315E"/>
    <w:rsid w:val="00B00EF5"/>
    <w:rsid w:val="00B242B0"/>
    <w:rsid w:val="00B57D45"/>
    <w:rsid w:val="00D33C73"/>
    <w:rsid w:val="00DD51F1"/>
    <w:rsid w:val="00E04DF4"/>
    <w:rsid w:val="00E41ACB"/>
    <w:rsid w:val="00FA7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944847328">
      <w:bodyDiv w:val="1"/>
      <w:marLeft w:val="0"/>
      <w:marRight w:val="0"/>
      <w:marTop w:val="0"/>
      <w:marBottom w:val="0"/>
      <w:divBdr>
        <w:top w:val="none" w:sz="0" w:space="0" w:color="auto"/>
        <w:left w:val="none" w:sz="0" w:space="0" w:color="auto"/>
        <w:bottom w:val="none" w:sz="0" w:space="0" w:color="auto"/>
        <w:right w:val="none" w:sz="0" w:space="0" w:color="auto"/>
      </w:divBdr>
      <w:divsChild>
        <w:div w:id="118439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sChild>
                <w:div w:id="184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4777">
      <w:bodyDiv w:val="1"/>
      <w:marLeft w:val="0"/>
      <w:marRight w:val="0"/>
      <w:marTop w:val="0"/>
      <w:marBottom w:val="0"/>
      <w:divBdr>
        <w:top w:val="none" w:sz="0" w:space="0" w:color="auto"/>
        <w:left w:val="none" w:sz="0" w:space="0" w:color="auto"/>
        <w:bottom w:val="none" w:sz="0" w:space="0" w:color="auto"/>
        <w:right w:val="none" w:sz="0" w:space="0" w:color="auto"/>
      </w:divBdr>
      <w:divsChild>
        <w:div w:id="157223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8544">
              <w:marLeft w:val="0"/>
              <w:marRight w:val="0"/>
              <w:marTop w:val="0"/>
              <w:marBottom w:val="0"/>
              <w:divBdr>
                <w:top w:val="none" w:sz="0" w:space="0" w:color="auto"/>
                <w:left w:val="none" w:sz="0" w:space="0" w:color="auto"/>
                <w:bottom w:val="none" w:sz="0" w:space="0" w:color="auto"/>
                <w:right w:val="none" w:sz="0" w:space="0" w:color="auto"/>
              </w:divBdr>
              <w:divsChild>
                <w:div w:id="452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4303">
      <w:bodyDiv w:val="1"/>
      <w:marLeft w:val="0"/>
      <w:marRight w:val="0"/>
      <w:marTop w:val="0"/>
      <w:marBottom w:val="0"/>
      <w:divBdr>
        <w:top w:val="none" w:sz="0" w:space="0" w:color="auto"/>
        <w:left w:val="none" w:sz="0" w:space="0" w:color="auto"/>
        <w:bottom w:val="none" w:sz="0" w:space="0" w:color="auto"/>
        <w:right w:val="none" w:sz="0" w:space="0" w:color="auto"/>
      </w:divBdr>
      <w:divsChild>
        <w:div w:id="1095979349">
          <w:marLeft w:val="0"/>
          <w:marRight w:val="0"/>
          <w:marTop w:val="100"/>
          <w:marBottom w:val="100"/>
          <w:divBdr>
            <w:top w:val="none" w:sz="0" w:space="0" w:color="auto"/>
            <w:left w:val="none" w:sz="0" w:space="0" w:color="auto"/>
            <w:bottom w:val="none" w:sz="0" w:space="0" w:color="auto"/>
            <w:right w:val="none" w:sz="0" w:space="0" w:color="auto"/>
          </w:divBdr>
          <w:divsChild>
            <w:div w:id="33121909">
              <w:marLeft w:val="0"/>
              <w:marRight w:val="0"/>
              <w:marTop w:val="100"/>
              <w:marBottom w:val="100"/>
              <w:divBdr>
                <w:top w:val="none" w:sz="0" w:space="0" w:color="auto"/>
                <w:left w:val="none" w:sz="0" w:space="0" w:color="auto"/>
                <w:bottom w:val="none" w:sz="0" w:space="0" w:color="auto"/>
                <w:right w:val="none" w:sz="0" w:space="0" w:color="auto"/>
              </w:divBdr>
              <w:divsChild>
                <w:div w:id="2008552129">
                  <w:marLeft w:val="0"/>
                  <w:marRight w:val="0"/>
                  <w:marTop w:val="0"/>
                  <w:marBottom w:val="0"/>
                  <w:divBdr>
                    <w:top w:val="none" w:sz="0" w:space="0" w:color="auto"/>
                    <w:left w:val="none" w:sz="0" w:space="0" w:color="auto"/>
                    <w:bottom w:val="none" w:sz="0" w:space="0" w:color="auto"/>
                    <w:right w:val="none" w:sz="0" w:space="0" w:color="auto"/>
                  </w:divBdr>
                  <w:divsChild>
                    <w:div w:id="912008231">
                      <w:marLeft w:val="0"/>
                      <w:marRight w:val="0"/>
                      <w:marTop w:val="100"/>
                      <w:marBottom w:val="100"/>
                      <w:divBdr>
                        <w:top w:val="none" w:sz="0" w:space="0" w:color="auto"/>
                        <w:left w:val="single" w:sz="6" w:space="0" w:color="222222"/>
                        <w:bottom w:val="single" w:sz="6" w:space="0" w:color="222222"/>
                        <w:right w:val="single" w:sz="6" w:space="0" w:color="222222"/>
                      </w:divBdr>
                      <w:divsChild>
                        <w:div w:id="173154077">
                          <w:marLeft w:val="150"/>
                          <w:marRight w:val="150"/>
                          <w:marTop w:val="150"/>
                          <w:marBottom w:val="150"/>
                          <w:divBdr>
                            <w:top w:val="none" w:sz="0" w:space="0" w:color="auto"/>
                            <w:left w:val="none" w:sz="0" w:space="0" w:color="auto"/>
                            <w:bottom w:val="none" w:sz="0" w:space="0" w:color="auto"/>
                            <w:right w:val="none" w:sz="0" w:space="0" w:color="auto"/>
                          </w:divBdr>
                          <w:divsChild>
                            <w:div w:id="1199702783">
                              <w:marLeft w:val="0"/>
                              <w:marRight w:val="0"/>
                              <w:marTop w:val="100"/>
                              <w:marBottom w:val="100"/>
                              <w:divBdr>
                                <w:top w:val="none" w:sz="0" w:space="0" w:color="auto"/>
                                <w:left w:val="none" w:sz="0" w:space="0" w:color="auto"/>
                                <w:bottom w:val="none" w:sz="0" w:space="0" w:color="auto"/>
                                <w:right w:val="none" w:sz="0" w:space="0" w:color="auto"/>
                              </w:divBdr>
                              <w:divsChild>
                                <w:div w:id="1124276241">
                                  <w:marLeft w:val="0"/>
                                  <w:marRight w:val="0"/>
                                  <w:marTop w:val="0"/>
                                  <w:marBottom w:val="0"/>
                                  <w:divBdr>
                                    <w:top w:val="none" w:sz="0" w:space="0" w:color="auto"/>
                                    <w:left w:val="none" w:sz="0" w:space="0" w:color="auto"/>
                                    <w:bottom w:val="none" w:sz="0" w:space="0" w:color="auto"/>
                                    <w:right w:val="none" w:sz="0" w:space="0" w:color="auto"/>
                                  </w:divBdr>
                                  <w:divsChild>
                                    <w:div w:id="7563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1773091708">
      <w:bodyDiv w:val="1"/>
      <w:marLeft w:val="0"/>
      <w:marRight w:val="0"/>
      <w:marTop w:val="0"/>
      <w:marBottom w:val="0"/>
      <w:divBdr>
        <w:top w:val="none" w:sz="0" w:space="0" w:color="auto"/>
        <w:left w:val="none" w:sz="0" w:space="0" w:color="auto"/>
        <w:bottom w:val="none" w:sz="0" w:space="0" w:color="auto"/>
        <w:right w:val="none" w:sz="0" w:space="0" w:color="auto"/>
      </w:divBdr>
    </w:div>
    <w:div w:id="1887839910">
      <w:bodyDiv w:val="1"/>
      <w:marLeft w:val="0"/>
      <w:marRight w:val="0"/>
      <w:marTop w:val="0"/>
      <w:marBottom w:val="0"/>
      <w:divBdr>
        <w:top w:val="none" w:sz="0" w:space="0" w:color="auto"/>
        <w:left w:val="none" w:sz="0" w:space="0" w:color="auto"/>
        <w:bottom w:val="none" w:sz="0" w:space="0" w:color="auto"/>
        <w:right w:val="none" w:sz="0" w:space="0" w:color="auto"/>
      </w:divBdr>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722</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7</cp:revision>
  <dcterms:created xsi:type="dcterms:W3CDTF">2015-10-19T11:54:00Z</dcterms:created>
  <dcterms:modified xsi:type="dcterms:W3CDTF">2015-10-19T13:00:00Z</dcterms:modified>
</cp:coreProperties>
</file>